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adjustRightInd w:val="0"/>
        <w:snapToGrid w:val="0"/>
        <w:spacing w:line="600" w:lineRule="exact"/>
        <w:jc w:val="center"/>
        <w:rPr>
          <w:rStyle w:val="7"/>
          <w:rFonts w:ascii="方正小标宋简体" w:hAnsi="方正小标宋简体" w:eastAsia="方正小标宋简体" w:cs="黑体"/>
          <w:b w:val="0"/>
          <w:color w:val="auto"/>
          <w:kern w:val="0"/>
          <w:sz w:val="44"/>
          <w:szCs w:val="44"/>
          <w:highlight w:val="none"/>
          <w:lang w:bidi="ar"/>
        </w:rPr>
      </w:pPr>
      <w:bookmarkStart w:id="1" w:name="_GoBack"/>
      <w:r>
        <w:rPr>
          <w:rStyle w:val="7"/>
          <w:rFonts w:hint="eastAsia" w:ascii="方正小标宋简体" w:hAnsi="方正小标宋简体" w:eastAsia="方正小标宋简体" w:cs="黑体"/>
          <w:b w:val="0"/>
          <w:color w:val="auto"/>
          <w:kern w:val="0"/>
          <w:sz w:val="44"/>
          <w:szCs w:val="44"/>
          <w:highlight w:val="none"/>
          <w:lang w:bidi="ar"/>
        </w:rPr>
        <w:t>上海外国语大学贤达经济人文学院</w:t>
      </w:r>
    </w:p>
    <w:p>
      <w:pPr>
        <w:widowControl/>
        <w:wordWrap w:val="0"/>
        <w:adjustRightInd w:val="0"/>
        <w:snapToGrid w:val="0"/>
        <w:spacing w:line="600" w:lineRule="exact"/>
        <w:jc w:val="center"/>
        <w:rPr>
          <w:rStyle w:val="7"/>
          <w:rFonts w:ascii="方正小标宋简体" w:hAnsi="方正小标宋简体" w:eastAsia="方正小标宋简体" w:cs="黑体"/>
          <w:b w:val="0"/>
          <w:color w:val="auto"/>
          <w:kern w:val="0"/>
          <w:sz w:val="44"/>
          <w:szCs w:val="44"/>
          <w:highlight w:val="none"/>
          <w:lang w:bidi="ar"/>
        </w:rPr>
      </w:pPr>
      <w:r>
        <w:rPr>
          <w:rStyle w:val="7"/>
          <w:rFonts w:hint="eastAsia" w:ascii="方正小标宋简体" w:hAnsi="方正小标宋简体" w:eastAsia="方正小标宋简体" w:cs="黑体"/>
          <w:b w:val="0"/>
          <w:color w:val="auto"/>
          <w:kern w:val="0"/>
          <w:sz w:val="44"/>
          <w:szCs w:val="44"/>
          <w:highlight w:val="none"/>
          <w:lang w:bidi="ar"/>
        </w:rPr>
        <w:t>学术委员会章程</w:t>
      </w:r>
    </w:p>
    <w:p>
      <w:pPr>
        <w:widowControl/>
        <w:wordWrap w:val="0"/>
        <w:adjustRightInd w:val="0"/>
        <w:snapToGrid w:val="0"/>
        <w:spacing w:line="600" w:lineRule="exact"/>
        <w:jc w:val="center"/>
        <w:rPr>
          <w:rStyle w:val="7"/>
          <w:bCs/>
          <w:color w:val="auto"/>
          <w:kern w:val="0"/>
          <w:highlight w:val="none"/>
          <w:lang w:bidi="ar"/>
        </w:rPr>
      </w:pPr>
      <w:r>
        <w:rPr>
          <w:rStyle w:val="7"/>
          <w:rFonts w:hint="eastAsia" w:ascii="仿宋_GB2312" w:hAnsi="仿宋" w:eastAsia="仿宋_GB2312" w:cs="黑体"/>
          <w:b w:val="0"/>
          <w:bCs/>
          <w:color w:val="auto"/>
          <w:kern w:val="0"/>
          <w:sz w:val="28"/>
          <w:szCs w:val="28"/>
          <w:highlight w:val="none"/>
          <w:lang w:bidi="ar"/>
        </w:rPr>
        <w:t>（7月3日征求意见稿修订版）</w:t>
      </w:r>
    </w:p>
    <w:p>
      <w:pPr>
        <w:widowControl/>
        <w:spacing w:line="560" w:lineRule="exact"/>
        <w:jc w:val="center"/>
        <w:rPr>
          <w:rStyle w:val="7"/>
          <w:rFonts w:ascii="仿宋_GB2312" w:eastAsia="仿宋_GB2312" w:cs="黑体"/>
          <w:bCs/>
          <w:color w:val="auto"/>
          <w:sz w:val="28"/>
          <w:szCs w:val="28"/>
          <w:highlight w:val="none"/>
        </w:rPr>
      </w:pPr>
    </w:p>
    <w:p>
      <w:pPr>
        <w:widowControl/>
        <w:spacing w:line="560" w:lineRule="exact"/>
        <w:jc w:val="center"/>
        <w:rPr>
          <w:rStyle w:val="7"/>
          <w:rFonts w:ascii="仿宋_GB2312" w:eastAsia="仿宋_GB2312" w:cs="黑体"/>
          <w:color w:val="auto"/>
          <w:sz w:val="32"/>
          <w:szCs w:val="32"/>
          <w:highlight w:val="none"/>
        </w:rPr>
      </w:pPr>
      <w:r>
        <w:rPr>
          <w:rStyle w:val="7"/>
          <w:rFonts w:hint="eastAsia" w:ascii="仿宋_GB2312" w:eastAsia="仿宋_GB2312" w:cs="黑体"/>
          <w:color w:val="auto"/>
          <w:sz w:val="32"/>
          <w:szCs w:val="32"/>
          <w:highlight w:val="none"/>
        </w:rPr>
        <w:t>第一章</w:t>
      </w:r>
      <w:r>
        <w:rPr>
          <w:rStyle w:val="7"/>
          <w:rFonts w:ascii="仿宋_GB2312" w:eastAsia="仿宋_GB2312" w:cs="黑体"/>
          <w:color w:val="auto"/>
          <w:sz w:val="32"/>
          <w:szCs w:val="32"/>
          <w:highlight w:val="none"/>
        </w:rPr>
        <w:t xml:space="preserve"> </w:t>
      </w:r>
      <w:r>
        <w:rPr>
          <w:rStyle w:val="7"/>
          <w:rFonts w:hint="eastAsia" w:ascii="仿宋_GB2312" w:eastAsia="仿宋_GB2312" w:cs="黑体"/>
          <w:color w:val="auto"/>
          <w:sz w:val="32"/>
          <w:szCs w:val="32"/>
          <w:highlight w:val="none"/>
        </w:rPr>
        <w:t>总则 </w:t>
      </w:r>
    </w:p>
    <w:p>
      <w:pPr>
        <w:widowControl/>
        <w:spacing w:line="560" w:lineRule="exact"/>
        <w:ind w:firstLine="643" w:firstLineChars="200"/>
        <w:jc w:val="left"/>
        <w:rPr>
          <w:rStyle w:val="7"/>
          <w:rFonts w:ascii="仿宋_GB2312" w:eastAsia="仿宋_GB2312" w:cs="黑体"/>
          <w:b w:val="0"/>
          <w:bCs/>
          <w:color w:val="auto"/>
          <w:kern w:val="0"/>
          <w:sz w:val="32"/>
          <w:szCs w:val="32"/>
          <w:highlight w:val="none"/>
          <w:lang w:bidi="ar"/>
        </w:rPr>
      </w:pPr>
      <w:r>
        <w:rPr>
          <w:rStyle w:val="7"/>
          <w:rFonts w:hint="eastAsia" w:ascii="仿宋_GB2312" w:hAnsi="仿宋" w:eastAsia="仿宋_GB2312" w:cs="黑体"/>
          <w:color w:val="auto"/>
          <w:kern w:val="0"/>
          <w:sz w:val="32"/>
          <w:szCs w:val="32"/>
          <w:highlight w:val="none"/>
          <w:lang w:bidi="ar"/>
        </w:rPr>
        <w:t>第一条</w:t>
      </w:r>
      <w:r>
        <w:rPr>
          <w:rStyle w:val="7"/>
          <w:rFonts w:hint="eastAsia" w:ascii="仿宋_GB2312" w:hAnsi="仿宋" w:eastAsia="仿宋_GB2312" w:cs="黑体"/>
          <w:b w:val="0"/>
          <w:bCs/>
          <w:color w:val="auto"/>
          <w:kern w:val="0"/>
          <w:sz w:val="32"/>
          <w:szCs w:val="32"/>
          <w:highlight w:val="none"/>
          <w:lang w:bidi="ar"/>
        </w:rPr>
        <w:t xml:space="preserve"> </w:t>
      </w:r>
      <w:r>
        <w:rPr>
          <w:rStyle w:val="7"/>
          <w:rFonts w:hint="eastAsia" w:ascii="仿宋_GB2312" w:eastAsia="仿宋_GB2312" w:cs="黑体"/>
          <w:b w:val="0"/>
          <w:bCs/>
          <w:color w:val="auto"/>
          <w:sz w:val="32"/>
          <w:szCs w:val="32"/>
          <w:highlight w:val="none"/>
        </w:rPr>
        <w:t>为完善学校内部治理结构，健全以学术委员会为核心的学术事务管理体系，保障学术委员会在学校学术事务中有效发挥作用，根据《中华人民共和国教育法》《中华人民共和国高等教育法》《高等学校学术委员会规程》《上海外国语大学贤达经济人文学院章程》等有关规定，制定本章程。</w:t>
      </w:r>
    </w:p>
    <w:p>
      <w:pPr>
        <w:widowControl/>
        <w:spacing w:line="560" w:lineRule="exact"/>
        <w:ind w:firstLine="643" w:firstLineChars="200"/>
        <w:rPr>
          <w:rStyle w:val="7"/>
          <w:rFonts w:ascii="仿宋_GB2312" w:eastAsia="仿宋_GB2312" w:cs="黑体"/>
          <w:b w:val="0"/>
          <w:color w:val="auto"/>
          <w:sz w:val="32"/>
          <w:szCs w:val="32"/>
          <w:highlight w:val="none"/>
        </w:rPr>
      </w:pPr>
      <w:r>
        <w:rPr>
          <w:rStyle w:val="7"/>
          <w:rFonts w:hint="eastAsia" w:ascii="仿宋_GB2312" w:hAnsi="仿宋" w:eastAsia="仿宋_GB2312" w:cs="黑体"/>
          <w:color w:val="auto"/>
          <w:kern w:val="0"/>
          <w:sz w:val="32"/>
          <w:szCs w:val="32"/>
          <w:highlight w:val="none"/>
          <w:lang w:bidi="ar"/>
        </w:rPr>
        <w:t>第二条</w:t>
      </w:r>
      <w:r>
        <w:rPr>
          <w:rStyle w:val="7"/>
          <w:rFonts w:ascii="仿宋" w:hAnsi="仿宋" w:eastAsia="仿宋" w:cs="仿宋"/>
          <w:color w:val="auto"/>
          <w:kern w:val="0"/>
          <w:sz w:val="28"/>
          <w:szCs w:val="28"/>
          <w:highlight w:val="none"/>
          <w:shd w:val="clear" w:color="auto" w:fill="F8FFFF"/>
          <w:lang w:bidi="ar"/>
        </w:rPr>
        <w:t xml:space="preserve"> </w:t>
      </w:r>
      <w:r>
        <w:rPr>
          <w:rStyle w:val="7"/>
          <w:rFonts w:hint="eastAsia" w:ascii="仿宋_GB2312" w:eastAsia="仿宋_GB2312" w:cs="黑体"/>
          <w:b w:val="0"/>
          <w:color w:val="auto"/>
          <w:sz w:val="32"/>
          <w:szCs w:val="32"/>
          <w:highlight w:val="none"/>
        </w:rPr>
        <w:t>上海外国语大学贤达经济人文学院学术委员会（以下简称“校学术委员会”）是学校最高学术机构，统筹行使学术事务的决策、审议、评定和咨询等职权。</w:t>
      </w:r>
    </w:p>
    <w:p>
      <w:pPr>
        <w:widowControl/>
        <w:spacing w:line="560" w:lineRule="exact"/>
        <w:ind w:firstLine="643" w:firstLineChars="200"/>
        <w:rPr>
          <w:rStyle w:val="7"/>
          <w:rFonts w:ascii="仿宋_GB2312" w:eastAsia="仿宋_GB2312" w:cs="黑体"/>
          <w:b w:val="0"/>
          <w:bCs/>
          <w:color w:val="auto"/>
          <w:sz w:val="32"/>
          <w:szCs w:val="32"/>
          <w:highlight w:val="none"/>
        </w:rPr>
      </w:pPr>
      <w:r>
        <w:rPr>
          <w:rStyle w:val="7"/>
          <w:rFonts w:hint="eastAsia" w:ascii="仿宋_GB2312" w:hAnsi="仿宋" w:eastAsia="仿宋_GB2312" w:cs="黑体"/>
          <w:color w:val="auto"/>
          <w:kern w:val="0"/>
          <w:sz w:val="32"/>
          <w:szCs w:val="32"/>
          <w:highlight w:val="none"/>
          <w:lang w:bidi="ar"/>
        </w:rPr>
        <w:t>第三条</w:t>
      </w:r>
      <w:r>
        <w:rPr>
          <w:rStyle w:val="7"/>
          <w:rFonts w:ascii="仿宋_GB2312" w:hAnsi="仿宋" w:eastAsia="仿宋_GB2312" w:cs="黑体"/>
          <w:color w:val="auto"/>
          <w:kern w:val="0"/>
          <w:sz w:val="32"/>
          <w:szCs w:val="32"/>
          <w:highlight w:val="none"/>
          <w:lang w:bidi="ar"/>
        </w:rPr>
        <w:t xml:space="preserve"> </w:t>
      </w:r>
      <w:r>
        <w:rPr>
          <w:rStyle w:val="7"/>
          <w:rFonts w:hint="eastAsia" w:ascii="仿宋_GB2312" w:eastAsia="仿宋_GB2312" w:cs="黑体"/>
          <w:b w:val="0"/>
          <w:bCs/>
          <w:color w:val="auto"/>
          <w:sz w:val="32"/>
          <w:szCs w:val="32"/>
          <w:highlight w:val="none"/>
        </w:rPr>
        <w:t>校学术委员会须遵循学术规律、倡导学术自由、尊重学术平等、鼓励学术创新，坚持公平、公开、公正的原则开展工作，以保障师生在学术事务中的权益。</w:t>
      </w:r>
    </w:p>
    <w:p>
      <w:pPr>
        <w:widowControl/>
        <w:spacing w:line="560" w:lineRule="exact"/>
        <w:ind w:firstLine="560" w:firstLineChars="200"/>
        <w:rPr>
          <w:rFonts w:ascii="仿宋" w:hAnsi="仿宋" w:eastAsia="仿宋" w:cs="仿宋"/>
          <w:color w:val="auto"/>
          <w:kern w:val="0"/>
          <w:sz w:val="28"/>
          <w:szCs w:val="28"/>
          <w:highlight w:val="none"/>
          <w:shd w:val="clear" w:color="auto" w:fill="F8FFFF"/>
          <w:lang w:bidi="ar"/>
        </w:rPr>
      </w:pPr>
    </w:p>
    <w:p>
      <w:pPr>
        <w:widowControl/>
        <w:spacing w:line="560" w:lineRule="exact"/>
        <w:jc w:val="center"/>
        <w:rPr>
          <w:rStyle w:val="7"/>
          <w:rFonts w:ascii="仿宋_GB2312" w:eastAsia="仿宋_GB2312" w:cs="黑体"/>
          <w:bCs/>
          <w:color w:val="auto"/>
          <w:sz w:val="32"/>
          <w:szCs w:val="32"/>
          <w:highlight w:val="none"/>
        </w:rPr>
      </w:pPr>
      <w:r>
        <w:rPr>
          <w:rStyle w:val="7"/>
          <w:rFonts w:hint="eastAsia" w:ascii="仿宋_GB2312" w:eastAsia="仿宋_GB2312" w:cs="黑体"/>
          <w:bCs/>
          <w:color w:val="auto"/>
          <w:sz w:val="32"/>
          <w:szCs w:val="32"/>
          <w:highlight w:val="none"/>
        </w:rPr>
        <w:t>第二章</w:t>
      </w:r>
      <w:r>
        <w:rPr>
          <w:rStyle w:val="7"/>
          <w:rFonts w:ascii="仿宋_GB2312" w:eastAsia="仿宋_GB2312" w:cs="黑体"/>
          <w:bCs/>
          <w:color w:val="auto"/>
          <w:sz w:val="32"/>
          <w:szCs w:val="32"/>
          <w:highlight w:val="none"/>
        </w:rPr>
        <w:t xml:space="preserve"> </w:t>
      </w:r>
      <w:r>
        <w:rPr>
          <w:rStyle w:val="7"/>
          <w:rFonts w:hint="eastAsia" w:ascii="仿宋_GB2312" w:eastAsia="仿宋_GB2312" w:cs="黑体"/>
          <w:bCs/>
          <w:color w:val="auto"/>
          <w:sz w:val="32"/>
          <w:szCs w:val="32"/>
          <w:highlight w:val="none"/>
        </w:rPr>
        <w:t>组织架构与委员产生 </w:t>
      </w:r>
    </w:p>
    <w:p>
      <w:pPr>
        <w:widowControl/>
        <w:spacing w:line="560" w:lineRule="exact"/>
        <w:jc w:val="center"/>
        <w:rPr>
          <w:rStyle w:val="7"/>
          <w:rFonts w:ascii="仿宋_GB2312" w:eastAsia="仿宋_GB2312" w:cs="黑体"/>
          <w:bCs/>
          <w:color w:val="auto"/>
          <w:sz w:val="32"/>
          <w:szCs w:val="32"/>
          <w:highlight w:val="none"/>
        </w:rPr>
      </w:pPr>
      <w:r>
        <w:rPr>
          <w:rStyle w:val="7"/>
          <w:rFonts w:hint="eastAsia" w:ascii="仿宋_GB2312" w:eastAsia="仿宋_GB2312" w:cs="黑体"/>
          <w:bCs/>
          <w:color w:val="auto"/>
          <w:sz w:val="32"/>
          <w:szCs w:val="32"/>
          <w:highlight w:val="none"/>
        </w:rPr>
        <w:t>第一节 组织架构</w:t>
      </w:r>
    </w:p>
    <w:p>
      <w:pPr>
        <w:widowControl/>
        <w:spacing w:line="560" w:lineRule="exact"/>
        <w:ind w:firstLine="643" w:firstLineChars="200"/>
        <w:rPr>
          <w:rStyle w:val="7"/>
          <w:rFonts w:ascii="仿宋_GB2312" w:eastAsia="仿宋_GB2312" w:cs="黑体"/>
          <w:b w:val="0"/>
          <w:bCs/>
          <w:color w:val="auto"/>
          <w:sz w:val="32"/>
          <w:szCs w:val="40"/>
          <w:highlight w:val="none"/>
        </w:rPr>
      </w:pPr>
      <w:r>
        <w:rPr>
          <w:rStyle w:val="7"/>
          <w:rFonts w:hint="eastAsia" w:ascii="仿宋_GB2312" w:eastAsia="仿宋_GB2312" w:cs="黑体"/>
          <w:color w:val="auto"/>
          <w:sz w:val="32"/>
          <w:szCs w:val="32"/>
          <w:highlight w:val="none"/>
        </w:rPr>
        <w:t>第四条</w:t>
      </w:r>
      <w:r>
        <w:rPr>
          <w:rStyle w:val="7"/>
          <w:rFonts w:ascii="仿宋_GB2312" w:eastAsia="仿宋_GB2312" w:cs="黑体"/>
          <w:b w:val="0"/>
          <w:bCs/>
          <w:color w:val="auto"/>
          <w:sz w:val="48"/>
          <w:szCs w:val="48"/>
          <w:highlight w:val="none"/>
        </w:rPr>
        <w:t xml:space="preserve"> </w:t>
      </w:r>
      <w:r>
        <w:rPr>
          <w:rStyle w:val="7"/>
          <w:rFonts w:hint="eastAsia" w:ascii="仿宋_GB2312" w:eastAsia="仿宋_GB2312" w:cs="黑体"/>
          <w:b w:val="0"/>
          <w:bCs/>
          <w:color w:val="auto"/>
          <w:sz w:val="32"/>
          <w:szCs w:val="40"/>
          <w:highlight w:val="none"/>
        </w:rPr>
        <w:t>校学术委员会下设专门委员会。根据学术管理需要下设师资建设、教学指导与建设、学科与学位点建设、学风建设四个专门委员会。</w:t>
      </w:r>
    </w:p>
    <w:p>
      <w:pPr>
        <w:widowControl/>
        <w:spacing w:line="560" w:lineRule="exact"/>
        <w:ind w:firstLine="643" w:firstLineChars="200"/>
        <w:rPr>
          <w:rStyle w:val="7"/>
          <w:rFonts w:ascii="仿宋_GB2312" w:eastAsia="仿宋_GB2312" w:cs="黑体"/>
          <w:b w:val="0"/>
          <w:bCs/>
          <w:color w:val="auto"/>
          <w:sz w:val="32"/>
          <w:szCs w:val="32"/>
          <w:highlight w:val="none"/>
        </w:rPr>
      </w:pPr>
      <w:r>
        <w:rPr>
          <w:rStyle w:val="7"/>
          <w:rFonts w:hint="eastAsia" w:ascii="仿宋_GB2312" w:eastAsia="仿宋_GB2312" w:cs="黑体"/>
          <w:color w:val="auto"/>
          <w:sz w:val="32"/>
          <w:szCs w:val="32"/>
          <w:highlight w:val="none"/>
        </w:rPr>
        <w:t>第五条</w:t>
      </w:r>
      <w:r>
        <w:rPr>
          <w:rStyle w:val="7"/>
          <w:rFonts w:ascii="仿宋_GB2312" w:eastAsia="仿宋_GB2312" w:cs="黑体"/>
          <w:color w:val="auto"/>
          <w:sz w:val="32"/>
          <w:szCs w:val="32"/>
          <w:highlight w:val="none"/>
        </w:rPr>
        <w:t xml:space="preserve"> </w:t>
      </w:r>
      <w:r>
        <w:rPr>
          <w:rStyle w:val="7"/>
          <w:rFonts w:hint="eastAsia" w:ascii="仿宋_GB2312" w:eastAsia="仿宋_GB2312" w:cs="黑体"/>
          <w:b w:val="0"/>
          <w:bCs/>
          <w:color w:val="auto"/>
          <w:sz w:val="32"/>
          <w:szCs w:val="32"/>
          <w:highlight w:val="none"/>
        </w:rPr>
        <w:t>校学术委员会设立秘书处，统筹处理学术委员会日常事务。秘书处设秘书长1名（由委员兼任）。</w:t>
      </w:r>
    </w:p>
    <w:p>
      <w:pPr>
        <w:widowControl/>
        <w:spacing w:line="560" w:lineRule="exact"/>
        <w:jc w:val="center"/>
        <w:rPr>
          <w:rStyle w:val="7"/>
          <w:rFonts w:ascii="仿宋_GB2312" w:eastAsia="仿宋_GB2312" w:cs="黑体"/>
          <w:bCs/>
          <w:color w:val="auto"/>
          <w:sz w:val="32"/>
          <w:szCs w:val="32"/>
          <w:highlight w:val="none"/>
        </w:rPr>
      </w:pPr>
      <w:r>
        <w:rPr>
          <w:rStyle w:val="7"/>
          <w:rFonts w:hint="eastAsia" w:ascii="仿宋_GB2312" w:eastAsia="仿宋_GB2312" w:cs="黑体"/>
          <w:bCs/>
          <w:color w:val="auto"/>
          <w:sz w:val="32"/>
          <w:szCs w:val="32"/>
          <w:highlight w:val="none"/>
        </w:rPr>
        <w:t>第二节</w:t>
      </w:r>
      <w:r>
        <w:rPr>
          <w:rStyle w:val="7"/>
          <w:rFonts w:ascii="仿宋_GB2312" w:eastAsia="仿宋_GB2312" w:cs="黑体"/>
          <w:bCs/>
          <w:color w:val="auto"/>
          <w:sz w:val="32"/>
          <w:szCs w:val="32"/>
          <w:highlight w:val="none"/>
        </w:rPr>
        <w:t xml:space="preserve"> </w:t>
      </w:r>
      <w:r>
        <w:rPr>
          <w:rStyle w:val="7"/>
          <w:rFonts w:hint="eastAsia" w:ascii="仿宋_GB2312" w:eastAsia="仿宋_GB2312" w:cs="黑体"/>
          <w:bCs/>
          <w:color w:val="auto"/>
          <w:sz w:val="32"/>
          <w:szCs w:val="32"/>
          <w:highlight w:val="none"/>
        </w:rPr>
        <w:t>校学术委员会组成</w:t>
      </w:r>
    </w:p>
    <w:p>
      <w:pPr>
        <w:widowControl/>
        <w:spacing w:line="560" w:lineRule="exact"/>
        <w:ind w:firstLine="643" w:firstLineChars="200"/>
        <w:rPr>
          <w:rStyle w:val="7"/>
          <w:rFonts w:ascii="仿宋_GB2312" w:eastAsia="仿宋_GB2312" w:cs="黑体"/>
          <w:color w:val="auto"/>
          <w:sz w:val="32"/>
          <w:szCs w:val="32"/>
          <w:highlight w:val="none"/>
        </w:rPr>
      </w:pPr>
      <w:r>
        <w:rPr>
          <w:rStyle w:val="7"/>
          <w:rFonts w:hint="eastAsia" w:ascii="仿宋_GB2312" w:eastAsia="仿宋_GB2312" w:cs="黑体"/>
          <w:color w:val="auto"/>
          <w:sz w:val="32"/>
          <w:szCs w:val="32"/>
          <w:highlight w:val="none"/>
        </w:rPr>
        <w:t>第六条</w:t>
      </w:r>
      <w:r>
        <w:rPr>
          <w:rStyle w:val="7"/>
          <w:rFonts w:ascii="仿宋_GB2312" w:eastAsia="仿宋_GB2312" w:cs="黑体"/>
          <w:color w:val="auto"/>
          <w:sz w:val="32"/>
          <w:szCs w:val="32"/>
          <w:highlight w:val="none"/>
        </w:rPr>
        <w:t xml:space="preserve"> </w:t>
      </w:r>
      <w:r>
        <w:rPr>
          <w:rStyle w:val="7"/>
          <w:rFonts w:hint="eastAsia" w:ascii="仿宋_GB2312" w:eastAsia="仿宋_GB2312" w:cs="黑体"/>
          <w:b w:val="0"/>
          <w:bCs/>
          <w:color w:val="auto"/>
          <w:sz w:val="32"/>
          <w:szCs w:val="32"/>
          <w:highlight w:val="none"/>
        </w:rPr>
        <w:t>校学术委员会由不同学科、专业的副高级以上专业技术职务的人员组成，</w:t>
      </w:r>
      <w:r>
        <w:rPr>
          <w:rStyle w:val="7"/>
          <w:rFonts w:hint="eastAsia" w:ascii="仿宋_GB2312" w:eastAsia="仿宋_GB2312" w:cs="黑体"/>
          <w:b w:val="0"/>
          <w:bCs/>
          <w:color w:val="auto"/>
          <w:sz w:val="32"/>
          <w:szCs w:val="32"/>
          <w:highlight w:val="none"/>
        </w:rPr>
        <w:t>委员会成员应为各相关领域具有一定代表性的专家，人数应为单数。</w:t>
      </w:r>
    </w:p>
    <w:p>
      <w:pPr>
        <w:widowControl/>
        <w:spacing w:line="560" w:lineRule="exact"/>
        <w:ind w:firstLine="643" w:firstLineChars="200"/>
        <w:rPr>
          <w:rStyle w:val="7"/>
          <w:rFonts w:ascii="仿宋_GB2312" w:eastAsia="仿宋_GB2312" w:cs="黑体"/>
          <w:color w:val="auto"/>
          <w:sz w:val="32"/>
          <w:szCs w:val="32"/>
          <w:highlight w:val="none"/>
        </w:rPr>
      </w:pPr>
      <w:r>
        <w:rPr>
          <w:rStyle w:val="7"/>
          <w:rFonts w:hint="eastAsia" w:ascii="仿宋_GB2312" w:eastAsia="仿宋_GB2312" w:cs="黑体"/>
          <w:color w:val="auto"/>
          <w:sz w:val="32"/>
          <w:szCs w:val="32"/>
          <w:highlight w:val="none"/>
        </w:rPr>
        <w:t>第七条 </w:t>
      </w:r>
      <w:r>
        <w:rPr>
          <w:rStyle w:val="7"/>
          <w:rFonts w:hint="eastAsia" w:ascii="仿宋_GB2312" w:eastAsia="仿宋_GB2312" w:cs="黑体"/>
          <w:b w:val="0"/>
          <w:bCs/>
          <w:color w:val="auto"/>
          <w:sz w:val="32"/>
          <w:szCs w:val="32"/>
          <w:highlight w:val="none"/>
        </w:rPr>
        <w:t>校学术委员会委员应当具备以下条件：</w:t>
      </w:r>
    </w:p>
    <w:p>
      <w:pPr>
        <w:widowControl/>
        <w:spacing w:line="560" w:lineRule="exact"/>
        <w:ind w:firstLine="640" w:firstLineChars="200"/>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（一）遵守宪法法律和学校规章制度，学风端正、治学严谨、秉持公正的学术态度，为人正派；</w:t>
      </w:r>
    </w:p>
    <w:p>
      <w:pPr>
        <w:widowControl/>
        <w:spacing w:line="560" w:lineRule="exact"/>
        <w:ind w:firstLine="640" w:firstLineChars="200"/>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（二）学术造诣高，在所在学科或专业领域具有良好的学术声誉和公认的学术成果，具有独立的学术判断能力、较高的学术地位和较强的社会影响力；</w:t>
      </w:r>
    </w:p>
    <w:p>
      <w:pPr>
        <w:widowControl/>
        <w:spacing w:line="560" w:lineRule="exact"/>
        <w:ind w:firstLine="640" w:firstLineChars="200"/>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（三）关心学校建设和发展，有参与学术议事的意愿和能力，能够按时出席学术委员会会议，遵守本章程，正常履行职责；</w:t>
      </w:r>
    </w:p>
    <w:p>
      <w:pPr>
        <w:widowControl/>
        <w:spacing w:line="560" w:lineRule="exact"/>
        <w:ind w:firstLine="643" w:firstLineChars="200"/>
        <w:rPr>
          <w:rStyle w:val="7"/>
          <w:rFonts w:ascii="仿宋_GB2312" w:eastAsia="仿宋_GB2312" w:cs="黑体"/>
          <w:color w:val="auto"/>
          <w:sz w:val="32"/>
          <w:szCs w:val="32"/>
          <w:highlight w:val="none"/>
        </w:rPr>
      </w:pPr>
      <w:r>
        <w:rPr>
          <w:rStyle w:val="7"/>
          <w:rFonts w:hint="eastAsia" w:ascii="仿宋_GB2312" w:eastAsia="仿宋_GB2312" w:cs="黑体"/>
          <w:bCs/>
          <w:color w:val="auto"/>
          <w:sz w:val="32"/>
          <w:szCs w:val="32"/>
          <w:highlight w:val="none"/>
        </w:rPr>
        <w:t>第八条</w:t>
      </w:r>
      <w:r>
        <w:rPr>
          <w:rStyle w:val="7"/>
          <w:rFonts w:ascii="仿宋_GB2312" w:eastAsia="仿宋_GB2312" w:cs="黑体"/>
          <w:b w:val="0"/>
          <w:color w:val="auto"/>
          <w:sz w:val="32"/>
          <w:szCs w:val="32"/>
          <w:highlight w:val="none"/>
        </w:rPr>
        <w:t xml:space="preserve"> </w:t>
      </w:r>
      <w:r>
        <w:rPr>
          <w:rStyle w:val="7"/>
          <w:rFonts w:hint="eastAsia" w:ascii="仿宋_GB2312" w:eastAsia="仿宋_GB2312" w:cs="黑体"/>
          <w:b w:val="0"/>
          <w:bCs/>
          <w:color w:val="auto"/>
          <w:sz w:val="32"/>
          <w:szCs w:val="32"/>
          <w:highlight w:val="none"/>
        </w:rPr>
        <w:t>委员候选人经个人报名或单位推荐等方式产生，由民主选举程序确定校学术委员会委员，充分反映基层学术组织和广大教师的意见。校学术委员会的换届选举方案须经校学术委员会全体会议审议通过，并经校长办公会批准后实施。</w:t>
      </w:r>
    </w:p>
    <w:p>
      <w:pPr>
        <w:widowControl/>
        <w:spacing w:line="560" w:lineRule="exact"/>
        <w:ind w:firstLine="643" w:firstLineChars="200"/>
        <w:rPr>
          <w:rStyle w:val="7"/>
          <w:rFonts w:ascii="仿宋_GB2312" w:eastAsia="仿宋_GB2312" w:cs="黑体"/>
          <w:b w:val="0"/>
          <w:color w:val="auto"/>
          <w:sz w:val="32"/>
          <w:szCs w:val="32"/>
          <w:highlight w:val="none"/>
        </w:rPr>
      </w:pPr>
      <w:r>
        <w:rPr>
          <w:rStyle w:val="7"/>
          <w:rFonts w:hint="eastAsia" w:ascii="仿宋_GB2312" w:eastAsia="仿宋_GB2312" w:cs="黑体"/>
          <w:color w:val="auto"/>
          <w:sz w:val="32"/>
          <w:szCs w:val="32"/>
          <w:highlight w:val="none"/>
        </w:rPr>
        <w:t>第九条</w:t>
      </w:r>
      <w:r>
        <w:rPr>
          <w:rStyle w:val="7"/>
          <w:rFonts w:ascii="仿宋_GB2312" w:eastAsia="仿宋_GB2312" w:cs="黑体"/>
          <w:b w:val="0"/>
          <w:bCs/>
          <w:color w:val="auto"/>
          <w:sz w:val="32"/>
          <w:szCs w:val="32"/>
          <w:highlight w:val="none"/>
        </w:rPr>
        <w:t xml:space="preserve"> </w:t>
      </w:r>
      <w:r>
        <w:rPr>
          <w:rStyle w:val="7"/>
          <w:rFonts w:hint="eastAsia" w:ascii="仿宋_GB2312" w:eastAsia="仿宋_GB2312" w:cs="黑体"/>
          <w:b w:val="0"/>
          <w:color w:val="auto"/>
          <w:sz w:val="32"/>
          <w:szCs w:val="32"/>
          <w:highlight w:val="none"/>
        </w:rPr>
        <w:t>校学术委员会委员</w:t>
      </w:r>
      <w:r>
        <w:rPr>
          <w:rStyle w:val="7"/>
          <w:rFonts w:hint="eastAsia" w:ascii="仿宋_GB2312" w:eastAsia="仿宋_GB2312" w:cs="黑体"/>
          <w:b w:val="0"/>
          <w:color w:val="auto"/>
          <w:sz w:val="32"/>
          <w:szCs w:val="32"/>
          <w:highlight w:val="none"/>
        </w:rPr>
        <w:t>由董事会聘</w:t>
      </w:r>
      <w:r>
        <w:rPr>
          <w:rStyle w:val="7"/>
          <w:rFonts w:hint="eastAsia" w:ascii="仿宋_GB2312" w:eastAsia="仿宋_GB2312" w:cs="黑体"/>
          <w:b w:val="0"/>
          <w:color w:val="auto"/>
          <w:sz w:val="32"/>
          <w:szCs w:val="32"/>
          <w:highlight w:val="none"/>
        </w:rPr>
        <w:t>任。委员实行任期制，任期4年，可连选连任。</w:t>
      </w:r>
      <w:r>
        <w:rPr>
          <w:rStyle w:val="7"/>
          <w:rFonts w:hint="eastAsia" w:ascii="仿宋_GB2312" w:eastAsia="仿宋_GB2312" w:cs="黑体"/>
          <w:b w:val="0"/>
          <w:bCs/>
          <w:color w:val="auto"/>
          <w:sz w:val="32"/>
          <w:szCs w:val="32"/>
          <w:highlight w:val="none"/>
        </w:rPr>
        <w:t>校学术委员会主任委员、副主任委员、秘书长人选</w:t>
      </w:r>
      <w:r>
        <w:rPr>
          <w:rStyle w:val="7"/>
          <w:rFonts w:hint="eastAsia" w:ascii="仿宋_GB2312" w:eastAsia="仿宋_GB2312" w:cs="黑体"/>
          <w:b w:val="0"/>
          <w:bCs/>
          <w:color w:val="auto"/>
          <w:sz w:val="32"/>
          <w:szCs w:val="32"/>
          <w:highlight w:val="none"/>
        </w:rPr>
        <w:t>由董事会在正式委员</w:t>
      </w:r>
      <w:r>
        <w:rPr>
          <w:rStyle w:val="7"/>
          <w:rFonts w:hint="eastAsia" w:ascii="仿宋_GB2312" w:eastAsia="仿宋_GB2312" w:cs="黑体"/>
          <w:b w:val="0"/>
          <w:bCs/>
          <w:color w:val="auto"/>
          <w:sz w:val="32"/>
          <w:szCs w:val="32"/>
          <w:highlight w:val="none"/>
        </w:rPr>
        <w:t>中提出建议名单，经校学术委员会全体会议无记名投票表决，得票数达到与会委员人数的2/3方为有效。主任委员、副主任委员由董事会聘任，秘书长由主任委员聘任。</w:t>
      </w:r>
    </w:p>
    <w:p>
      <w:pPr>
        <w:widowControl/>
        <w:spacing w:line="560" w:lineRule="exact"/>
        <w:ind w:firstLine="643" w:firstLineChars="200"/>
        <w:rPr>
          <w:rStyle w:val="7"/>
          <w:rFonts w:ascii="仿宋_GB2312" w:eastAsia="仿宋_GB2312" w:cs="黑体"/>
          <w:b w:val="0"/>
          <w:color w:val="auto"/>
          <w:sz w:val="32"/>
          <w:szCs w:val="32"/>
          <w:highlight w:val="none"/>
        </w:rPr>
      </w:pPr>
      <w:r>
        <w:rPr>
          <w:rStyle w:val="7"/>
          <w:rFonts w:hint="eastAsia" w:ascii="仿宋_GB2312" w:eastAsia="仿宋_GB2312" w:cs="黑体"/>
          <w:color w:val="auto"/>
          <w:sz w:val="32"/>
          <w:szCs w:val="32"/>
          <w:highlight w:val="none"/>
        </w:rPr>
        <w:t>第十条</w:t>
      </w:r>
      <w:r>
        <w:rPr>
          <w:rStyle w:val="7"/>
          <w:rFonts w:hint="eastAsia" w:ascii="仿宋_GB2312" w:eastAsia="仿宋_GB2312" w:cs="黑体"/>
          <w:b w:val="0"/>
          <w:bCs/>
          <w:color w:val="auto"/>
          <w:sz w:val="32"/>
          <w:szCs w:val="32"/>
          <w:highlight w:val="none"/>
        </w:rPr>
        <w:t>  </w:t>
      </w:r>
      <w:r>
        <w:rPr>
          <w:rStyle w:val="7"/>
          <w:rFonts w:hint="eastAsia" w:ascii="仿宋_GB2312" w:eastAsia="仿宋_GB2312" w:cs="黑体"/>
          <w:b w:val="0"/>
          <w:color w:val="auto"/>
          <w:sz w:val="32"/>
          <w:szCs w:val="32"/>
          <w:highlight w:val="none"/>
        </w:rPr>
        <w:t>学术委员会委员在任期内有下列情形，经学术委员会全体会议讨论决定，可免除或同意其辞去委员职务：</w:t>
      </w:r>
    </w:p>
    <w:p>
      <w:pPr>
        <w:widowControl/>
        <w:spacing w:line="560" w:lineRule="exact"/>
        <w:ind w:firstLine="640" w:firstLineChars="200"/>
        <w:rPr>
          <w:rStyle w:val="7"/>
          <w:rFonts w:ascii="仿宋_GB2312" w:eastAsia="仿宋_GB2312" w:cs="黑体"/>
          <w:b w:val="0"/>
          <w:bCs/>
          <w:color w:val="auto"/>
          <w:sz w:val="32"/>
          <w:szCs w:val="32"/>
          <w:highlight w:val="none"/>
        </w:rPr>
      </w:pPr>
      <w:r>
        <w:rPr>
          <w:rStyle w:val="7"/>
          <w:rFonts w:hint="eastAsia" w:ascii="仿宋_GB2312" w:eastAsia="仿宋_GB2312" w:cs="黑体"/>
          <w:b w:val="0"/>
          <w:bCs/>
          <w:color w:val="auto"/>
          <w:sz w:val="32"/>
          <w:szCs w:val="32"/>
          <w:highlight w:val="none"/>
        </w:rPr>
        <w:t>（一）本人书面申请辞去委员职务的；</w:t>
      </w:r>
    </w:p>
    <w:p>
      <w:pPr>
        <w:widowControl/>
        <w:spacing w:line="560" w:lineRule="exact"/>
        <w:ind w:firstLine="640" w:firstLineChars="200"/>
        <w:rPr>
          <w:rStyle w:val="7"/>
          <w:rFonts w:ascii="仿宋_GB2312" w:eastAsia="仿宋_GB2312" w:cs="黑体"/>
          <w:b w:val="0"/>
          <w:bCs/>
          <w:color w:val="auto"/>
          <w:sz w:val="32"/>
          <w:szCs w:val="32"/>
          <w:highlight w:val="none"/>
        </w:rPr>
      </w:pPr>
      <w:r>
        <w:rPr>
          <w:rStyle w:val="7"/>
          <w:rFonts w:hint="eastAsia" w:ascii="仿宋_GB2312" w:eastAsia="仿宋_GB2312" w:cs="黑体"/>
          <w:b w:val="0"/>
          <w:bCs/>
          <w:color w:val="auto"/>
          <w:sz w:val="32"/>
          <w:szCs w:val="32"/>
          <w:highlight w:val="none"/>
        </w:rPr>
        <w:t>（二）因身体、年龄及工作调动等原因不能履行职责的；</w:t>
      </w:r>
    </w:p>
    <w:p>
      <w:pPr>
        <w:widowControl/>
        <w:spacing w:line="560" w:lineRule="exact"/>
        <w:ind w:firstLine="640" w:firstLineChars="200"/>
        <w:rPr>
          <w:rStyle w:val="7"/>
          <w:rFonts w:ascii="仿宋_GB2312" w:eastAsia="仿宋_GB2312" w:cs="黑体"/>
          <w:b w:val="0"/>
          <w:bCs/>
          <w:color w:val="auto"/>
          <w:sz w:val="32"/>
          <w:szCs w:val="32"/>
          <w:highlight w:val="none"/>
        </w:rPr>
      </w:pPr>
      <w:r>
        <w:rPr>
          <w:rStyle w:val="7"/>
          <w:rFonts w:hint="eastAsia" w:ascii="仿宋_GB2312" w:eastAsia="仿宋_GB2312" w:cs="黑体"/>
          <w:b w:val="0"/>
          <w:bCs/>
          <w:color w:val="auto"/>
          <w:sz w:val="32"/>
          <w:szCs w:val="32"/>
          <w:highlight w:val="none"/>
        </w:rPr>
        <w:t>（三）怠于履行职责、不能履行委员义务的；</w:t>
      </w:r>
    </w:p>
    <w:p>
      <w:pPr>
        <w:widowControl/>
        <w:spacing w:line="560" w:lineRule="exact"/>
        <w:ind w:firstLine="640" w:firstLineChars="200"/>
        <w:rPr>
          <w:rStyle w:val="7"/>
          <w:rFonts w:ascii="仿宋_GB2312" w:eastAsia="仿宋_GB2312" w:cs="黑体"/>
          <w:b w:val="0"/>
          <w:bCs/>
          <w:color w:val="auto"/>
          <w:sz w:val="32"/>
          <w:szCs w:val="32"/>
          <w:highlight w:val="none"/>
        </w:rPr>
      </w:pPr>
      <w:r>
        <w:rPr>
          <w:rStyle w:val="7"/>
          <w:rFonts w:hint="eastAsia" w:ascii="仿宋_GB2312" w:eastAsia="仿宋_GB2312" w:cs="黑体"/>
          <w:b w:val="0"/>
          <w:bCs/>
          <w:color w:val="auto"/>
          <w:sz w:val="32"/>
          <w:szCs w:val="32"/>
          <w:highlight w:val="none"/>
        </w:rPr>
        <w:t>（四）有违法、违反教师职业道德或学术不端行为的；</w:t>
      </w:r>
    </w:p>
    <w:p>
      <w:pPr>
        <w:widowControl/>
        <w:spacing w:line="560" w:lineRule="exact"/>
        <w:ind w:firstLine="640" w:firstLineChars="200"/>
        <w:rPr>
          <w:rStyle w:val="7"/>
          <w:rFonts w:ascii="仿宋_GB2312" w:eastAsia="仿宋_GB2312" w:cs="黑体"/>
          <w:b w:val="0"/>
          <w:bCs/>
          <w:color w:val="auto"/>
          <w:sz w:val="32"/>
          <w:szCs w:val="32"/>
          <w:highlight w:val="none"/>
        </w:rPr>
      </w:pPr>
      <w:r>
        <w:rPr>
          <w:rStyle w:val="7"/>
          <w:rFonts w:hint="eastAsia" w:ascii="仿宋_GB2312" w:eastAsia="仿宋_GB2312" w:cs="黑体"/>
          <w:b w:val="0"/>
          <w:bCs/>
          <w:color w:val="auto"/>
          <w:sz w:val="32"/>
          <w:szCs w:val="32"/>
          <w:highlight w:val="none"/>
        </w:rPr>
        <w:t>（五）因其他原因不能或不宜担任委员职务的。</w:t>
      </w:r>
    </w:p>
    <w:p>
      <w:pPr>
        <w:widowControl/>
        <w:spacing w:line="560" w:lineRule="exact"/>
        <w:ind w:firstLine="643" w:firstLineChars="200"/>
        <w:rPr>
          <w:rStyle w:val="7"/>
          <w:rFonts w:ascii="仿宋_GB2312" w:eastAsia="仿宋_GB2312" w:cs="黑体"/>
          <w:b w:val="0"/>
          <w:bCs/>
          <w:color w:val="auto"/>
          <w:sz w:val="32"/>
          <w:szCs w:val="32"/>
          <w:highlight w:val="none"/>
        </w:rPr>
      </w:pPr>
      <w:r>
        <w:rPr>
          <w:rStyle w:val="7"/>
          <w:rFonts w:hint="eastAsia" w:ascii="仿宋_GB2312" w:eastAsia="仿宋_GB2312" w:cs="黑体"/>
          <w:color w:val="auto"/>
          <w:sz w:val="32"/>
          <w:szCs w:val="32"/>
          <w:highlight w:val="none"/>
        </w:rPr>
        <w:t>第十一条</w:t>
      </w:r>
      <w:r>
        <w:rPr>
          <w:rStyle w:val="7"/>
          <w:rFonts w:ascii="仿宋_GB2312" w:eastAsia="仿宋_GB2312" w:cs="黑体"/>
          <w:b w:val="0"/>
          <w:bCs/>
          <w:color w:val="auto"/>
          <w:sz w:val="32"/>
          <w:szCs w:val="32"/>
          <w:highlight w:val="none"/>
        </w:rPr>
        <w:t xml:space="preserve"> </w:t>
      </w:r>
      <w:r>
        <w:rPr>
          <w:rStyle w:val="7"/>
          <w:rFonts w:hint="eastAsia" w:ascii="仿宋_GB2312" w:eastAsia="仿宋_GB2312" w:cs="黑体"/>
          <w:b w:val="0"/>
          <w:bCs/>
          <w:color w:val="auto"/>
          <w:sz w:val="32"/>
          <w:szCs w:val="32"/>
          <w:highlight w:val="none"/>
        </w:rPr>
        <w:t>出现校学术委员会委员缺额，由校学术委员会主任委员提出增补人选，经校学术委员会全体委员表决后，并由董事会聘任。</w:t>
      </w:r>
    </w:p>
    <w:p>
      <w:pPr>
        <w:widowControl/>
        <w:spacing w:line="560" w:lineRule="exact"/>
        <w:ind w:firstLine="643" w:firstLineChars="200"/>
        <w:jc w:val="center"/>
        <w:rPr>
          <w:rStyle w:val="7"/>
          <w:rFonts w:ascii="仿宋_GB2312" w:eastAsia="仿宋_GB2312" w:cs="黑体"/>
          <w:color w:val="auto"/>
          <w:sz w:val="32"/>
          <w:szCs w:val="32"/>
          <w:highlight w:val="none"/>
        </w:rPr>
      </w:pPr>
      <w:r>
        <w:rPr>
          <w:rStyle w:val="7"/>
          <w:rFonts w:hint="eastAsia" w:ascii="仿宋_GB2312" w:eastAsia="仿宋_GB2312" w:cs="黑体"/>
          <w:color w:val="auto"/>
          <w:sz w:val="32"/>
          <w:szCs w:val="32"/>
          <w:highlight w:val="none"/>
        </w:rPr>
        <w:t>第三节</w:t>
      </w:r>
      <w:r>
        <w:rPr>
          <w:rStyle w:val="7"/>
          <w:rFonts w:ascii="仿宋_GB2312" w:eastAsia="仿宋_GB2312" w:cs="黑体"/>
          <w:color w:val="auto"/>
          <w:sz w:val="32"/>
          <w:szCs w:val="32"/>
          <w:highlight w:val="none"/>
        </w:rPr>
        <w:t xml:space="preserve"> </w:t>
      </w:r>
      <w:r>
        <w:rPr>
          <w:rStyle w:val="7"/>
          <w:rFonts w:hint="eastAsia" w:ascii="仿宋_GB2312" w:eastAsia="仿宋_GB2312" w:cs="黑体"/>
          <w:color w:val="auto"/>
          <w:sz w:val="32"/>
          <w:szCs w:val="32"/>
          <w:highlight w:val="none"/>
        </w:rPr>
        <w:t>专门委员会组成</w:t>
      </w:r>
    </w:p>
    <w:p>
      <w:pPr>
        <w:widowControl/>
        <w:spacing w:line="560" w:lineRule="exact"/>
        <w:ind w:firstLine="643" w:firstLineChars="200"/>
        <w:jc w:val="left"/>
        <w:rPr>
          <w:rStyle w:val="7"/>
          <w:rFonts w:ascii="仿宋_GB2312" w:eastAsia="仿宋_GB2312" w:cs="黑体"/>
          <w:color w:val="auto"/>
          <w:sz w:val="32"/>
          <w:szCs w:val="32"/>
          <w:highlight w:val="none"/>
        </w:rPr>
      </w:pPr>
      <w:r>
        <w:rPr>
          <w:rStyle w:val="7"/>
          <w:rFonts w:hint="eastAsia" w:ascii="仿宋_GB2312" w:eastAsia="仿宋_GB2312" w:cs="黑体"/>
          <w:color w:val="auto"/>
          <w:sz w:val="32"/>
          <w:szCs w:val="32"/>
          <w:highlight w:val="none"/>
        </w:rPr>
        <w:t>第十二条</w:t>
      </w:r>
      <w:r>
        <w:rPr>
          <w:rStyle w:val="7"/>
          <w:rFonts w:ascii="仿宋_GB2312" w:eastAsia="仿宋_GB2312" w:cs="黑体"/>
          <w:color w:val="auto"/>
          <w:sz w:val="32"/>
          <w:szCs w:val="32"/>
          <w:highlight w:val="none"/>
        </w:rPr>
        <w:t xml:space="preserve"> </w:t>
      </w:r>
      <w:r>
        <w:rPr>
          <w:rStyle w:val="7"/>
          <w:rFonts w:hint="eastAsia" w:ascii="仿宋_GB2312" w:eastAsia="仿宋_GB2312" w:cs="黑体"/>
          <w:b w:val="0"/>
          <w:bCs/>
          <w:color w:val="auto"/>
          <w:sz w:val="32"/>
          <w:szCs w:val="32"/>
          <w:highlight w:val="none"/>
        </w:rPr>
        <w:t>专门委员会委员由校学术委员会委员担任。</w:t>
      </w:r>
      <w:r>
        <w:rPr>
          <w:rStyle w:val="7"/>
          <w:rFonts w:hint="eastAsia" w:ascii="仿宋_GB2312" w:eastAsia="仿宋_GB2312" w:cs="黑体"/>
          <w:b w:val="0"/>
          <w:bCs/>
          <w:color w:val="auto"/>
          <w:sz w:val="32"/>
          <w:szCs w:val="32"/>
          <w:highlight w:val="none"/>
        </w:rPr>
        <w:t>各专门委员会委员人数应为9人或以上的单数。</w:t>
      </w:r>
      <w:r>
        <w:rPr>
          <w:rStyle w:val="7"/>
          <w:rFonts w:hint="eastAsia" w:ascii="仿宋_GB2312" w:eastAsia="仿宋_GB2312" w:cs="黑体"/>
          <w:b w:val="0"/>
          <w:bCs/>
          <w:color w:val="auto"/>
          <w:sz w:val="32"/>
          <w:szCs w:val="32"/>
          <w:highlight w:val="none"/>
        </w:rPr>
        <w:t>校学术委员会委员可以兼任不同专门委员会委员。</w:t>
      </w:r>
    </w:p>
    <w:p>
      <w:pPr>
        <w:widowControl/>
        <w:spacing w:line="560" w:lineRule="exact"/>
        <w:ind w:firstLine="640" w:firstLineChars="200"/>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专门委员会设主任委员1名。专门委员会委员、主任委员，由校学术委员会主任委员和副主任委员共同提名，经校学术委员会会议讨论通过。专门委员会委员由校学术委员会主任委员聘任。</w:t>
      </w:r>
    </w:p>
    <w:p>
      <w:pPr>
        <w:widowControl/>
        <w:spacing w:line="560" w:lineRule="exact"/>
        <w:ind w:firstLine="560" w:firstLineChars="200"/>
        <w:rPr>
          <w:rFonts w:ascii="仿宋" w:hAnsi="仿宋" w:eastAsia="仿宋" w:cs="仿宋"/>
          <w:color w:val="auto"/>
          <w:kern w:val="0"/>
          <w:sz w:val="28"/>
          <w:szCs w:val="28"/>
          <w:highlight w:val="none"/>
          <w:shd w:val="clear" w:color="auto" w:fill="F8FFFF"/>
          <w:lang w:bidi="ar"/>
        </w:rPr>
      </w:pPr>
    </w:p>
    <w:p>
      <w:pPr>
        <w:widowControl/>
        <w:spacing w:line="560" w:lineRule="exact"/>
        <w:jc w:val="center"/>
        <w:rPr>
          <w:rStyle w:val="7"/>
          <w:rFonts w:ascii="仿宋_GB2312" w:eastAsia="仿宋_GB2312" w:cs="黑体"/>
          <w:color w:val="auto"/>
          <w:sz w:val="32"/>
          <w:szCs w:val="32"/>
          <w:highlight w:val="none"/>
        </w:rPr>
      </w:pPr>
      <w:bookmarkStart w:id="0" w:name="OLE_LINK1"/>
      <w:r>
        <w:rPr>
          <w:rStyle w:val="7"/>
          <w:rFonts w:hint="eastAsia" w:ascii="仿宋_GB2312" w:eastAsia="仿宋_GB2312" w:cs="黑体"/>
          <w:color w:val="auto"/>
          <w:sz w:val="32"/>
          <w:szCs w:val="32"/>
          <w:highlight w:val="none"/>
        </w:rPr>
        <w:t>第三章</w:t>
      </w:r>
      <w:bookmarkEnd w:id="0"/>
      <w:r>
        <w:rPr>
          <w:rStyle w:val="7"/>
          <w:rFonts w:ascii="仿宋_GB2312" w:eastAsia="仿宋_GB2312" w:cs="黑体"/>
          <w:color w:val="auto"/>
          <w:sz w:val="32"/>
          <w:szCs w:val="32"/>
          <w:highlight w:val="none"/>
        </w:rPr>
        <w:t xml:space="preserve"> </w:t>
      </w:r>
      <w:r>
        <w:rPr>
          <w:rStyle w:val="7"/>
          <w:rFonts w:hint="eastAsia" w:ascii="仿宋_GB2312" w:eastAsia="仿宋_GB2312" w:cs="黑体"/>
          <w:color w:val="auto"/>
          <w:sz w:val="32"/>
          <w:szCs w:val="32"/>
          <w:highlight w:val="none"/>
        </w:rPr>
        <w:t>职责、权利和义务 </w:t>
      </w:r>
    </w:p>
    <w:p>
      <w:pPr>
        <w:widowControl/>
        <w:spacing w:line="560" w:lineRule="exact"/>
        <w:jc w:val="center"/>
        <w:rPr>
          <w:rStyle w:val="7"/>
          <w:rFonts w:ascii="仿宋_GB2312" w:eastAsia="仿宋_GB2312" w:cs="黑体"/>
          <w:color w:val="auto"/>
          <w:sz w:val="32"/>
          <w:szCs w:val="32"/>
          <w:highlight w:val="none"/>
        </w:rPr>
      </w:pPr>
      <w:r>
        <w:rPr>
          <w:rStyle w:val="7"/>
          <w:rFonts w:hint="eastAsia" w:ascii="仿宋_GB2312" w:eastAsia="仿宋_GB2312" w:cs="黑体"/>
          <w:color w:val="auto"/>
          <w:sz w:val="32"/>
          <w:szCs w:val="32"/>
          <w:highlight w:val="none"/>
        </w:rPr>
        <w:t>第一节</w:t>
      </w:r>
      <w:r>
        <w:rPr>
          <w:rStyle w:val="7"/>
          <w:rFonts w:ascii="仿宋_GB2312" w:eastAsia="仿宋_GB2312" w:cs="黑体"/>
          <w:color w:val="auto"/>
          <w:sz w:val="32"/>
          <w:szCs w:val="32"/>
          <w:highlight w:val="none"/>
        </w:rPr>
        <w:t xml:space="preserve"> </w:t>
      </w:r>
      <w:r>
        <w:rPr>
          <w:rStyle w:val="7"/>
          <w:rFonts w:hint="eastAsia" w:ascii="仿宋_GB2312" w:eastAsia="仿宋_GB2312" w:cs="黑体"/>
          <w:color w:val="auto"/>
          <w:sz w:val="32"/>
          <w:szCs w:val="32"/>
          <w:highlight w:val="none"/>
        </w:rPr>
        <w:t>校学术</w:t>
      </w:r>
      <w:r>
        <w:rPr>
          <w:rStyle w:val="7"/>
          <w:rFonts w:hint="eastAsia" w:ascii="仿宋_GB2312" w:eastAsia="仿宋_GB2312" w:cs="黑体"/>
          <w:color w:val="auto"/>
          <w:sz w:val="32"/>
          <w:szCs w:val="32"/>
          <w:highlight w:val="none"/>
        </w:rPr>
        <w:softHyphen/>
      </w:r>
      <w:r>
        <w:rPr>
          <w:rStyle w:val="7"/>
          <w:rFonts w:hint="eastAsia" w:ascii="仿宋_GB2312" w:eastAsia="仿宋_GB2312" w:cs="黑体"/>
          <w:color w:val="auto"/>
          <w:sz w:val="32"/>
          <w:szCs w:val="32"/>
          <w:highlight w:val="none"/>
        </w:rPr>
        <w:t>委员会职责</w:t>
      </w:r>
    </w:p>
    <w:p>
      <w:pPr>
        <w:widowControl/>
        <w:spacing w:line="560" w:lineRule="exact"/>
        <w:ind w:firstLine="643" w:firstLineChars="200"/>
        <w:jc w:val="left"/>
        <w:rPr>
          <w:rStyle w:val="7"/>
          <w:rFonts w:ascii="仿宋_GB2312" w:eastAsia="仿宋_GB2312" w:cs="黑体"/>
          <w:b w:val="0"/>
          <w:bCs/>
          <w:color w:val="auto"/>
          <w:sz w:val="32"/>
          <w:szCs w:val="32"/>
          <w:highlight w:val="none"/>
        </w:rPr>
      </w:pPr>
      <w:r>
        <w:rPr>
          <w:rStyle w:val="7"/>
          <w:rFonts w:hint="eastAsia" w:ascii="仿宋_GB2312" w:eastAsia="仿宋_GB2312" w:cs="黑体"/>
          <w:color w:val="auto"/>
          <w:sz w:val="32"/>
          <w:szCs w:val="32"/>
          <w:highlight w:val="none"/>
        </w:rPr>
        <w:t>第十三条</w:t>
      </w:r>
      <w:r>
        <w:rPr>
          <w:rStyle w:val="7"/>
          <w:rFonts w:ascii="仿宋_GB2312" w:eastAsia="仿宋_GB2312" w:cs="黑体"/>
          <w:b w:val="0"/>
          <w:bCs/>
          <w:color w:val="auto"/>
          <w:sz w:val="32"/>
          <w:szCs w:val="32"/>
          <w:highlight w:val="none"/>
        </w:rPr>
        <w:t xml:space="preserve"> </w:t>
      </w:r>
      <w:r>
        <w:rPr>
          <w:rStyle w:val="7"/>
          <w:rFonts w:hint="eastAsia" w:ascii="仿宋_GB2312" w:eastAsia="仿宋_GB2312" w:cs="黑体"/>
          <w:b w:val="0"/>
          <w:bCs/>
          <w:color w:val="auto"/>
          <w:sz w:val="32"/>
          <w:szCs w:val="32"/>
          <w:highlight w:val="none"/>
        </w:rPr>
        <w:t>校学术委员会履行以下职责：</w:t>
      </w:r>
    </w:p>
    <w:p>
      <w:pPr>
        <w:widowControl/>
        <w:spacing w:line="560" w:lineRule="exact"/>
        <w:ind w:firstLine="640" w:firstLineChars="200"/>
        <w:jc w:val="left"/>
        <w:rPr>
          <w:rStyle w:val="7"/>
          <w:rFonts w:ascii="仿宋_GB2312" w:eastAsia="仿宋_GB2312" w:cs="黑体"/>
          <w:b w:val="0"/>
          <w:bCs/>
          <w:color w:val="auto"/>
          <w:sz w:val="32"/>
          <w:szCs w:val="32"/>
          <w:highlight w:val="none"/>
        </w:rPr>
      </w:pPr>
      <w:r>
        <w:rPr>
          <w:rStyle w:val="7"/>
          <w:rFonts w:hint="eastAsia" w:ascii="仿宋_GB2312" w:eastAsia="仿宋_GB2312" w:cs="黑体"/>
          <w:b w:val="0"/>
          <w:bCs/>
          <w:color w:val="auto"/>
          <w:sz w:val="32"/>
          <w:szCs w:val="32"/>
          <w:highlight w:val="none"/>
        </w:rPr>
        <w:t>（一）审议学科、专业及教师队伍建设规划，以及科学研究、对外学术交流合作等重大学术规划；</w:t>
      </w:r>
    </w:p>
    <w:p>
      <w:pPr>
        <w:widowControl/>
        <w:spacing w:line="560" w:lineRule="exact"/>
        <w:ind w:firstLine="640" w:firstLineChars="200"/>
        <w:jc w:val="left"/>
        <w:rPr>
          <w:rStyle w:val="7"/>
          <w:rFonts w:ascii="仿宋_GB2312" w:eastAsia="仿宋_GB2312" w:cs="黑体"/>
          <w:b w:val="0"/>
          <w:bCs/>
          <w:color w:val="auto"/>
          <w:sz w:val="32"/>
          <w:szCs w:val="32"/>
          <w:highlight w:val="none"/>
        </w:rPr>
      </w:pPr>
      <w:r>
        <w:rPr>
          <w:rStyle w:val="7"/>
          <w:rFonts w:hint="eastAsia" w:ascii="仿宋_GB2312" w:eastAsia="仿宋_GB2312" w:cs="黑体"/>
          <w:b w:val="0"/>
          <w:bCs/>
          <w:color w:val="auto"/>
          <w:sz w:val="32"/>
          <w:szCs w:val="32"/>
          <w:highlight w:val="none"/>
        </w:rPr>
        <w:t>（二）审议自主设置或申请设置学科专业；</w:t>
      </w:r>
    </w:p>
    <w:p>
      <w:pPr>
        <w:widowControl/>
        <w:spacing w:line="560" w:lineRule="exact"/>
        <w:ind w:firstLine="640" w:firstLineChars="200"/>
        <w:jc w:val="left"/>
        <w:rPr>
          <w:rStyle w:val="7"/>
          <w:rFonts w:ascii="仿宋_GB2312" w:eastAsia="仿宋_GB2312" w:cs="黑体"/>
          <w:b w:val="0"/>
          <w:bCs/>
          <w:color w:val="auto"/>
          <w:sz w:val="32"/>
          <w:szCs w:val="32"/>
          <w:highlight w:val="none"/>
        </w:rPr>
      </w:pPr>
      <w:r>
        <w:rPr>
          <w:rStyle w:val="7"/>
          <w:rFonts w:hint="eastAsia" w:ascii="仿宋_GB2312" w:eastAsia="仿宋_GB2312" w:cs="黑体"/>
          <w:b w:val="0"/>
          <w:bCs/>
          <w:color w:val="auto"/>
          <w:sz w:val="32"/>
          <w:szCs w:val="32"/>
          <w:highlight w:val="none"/>
        </w:rPr>
        <w:t>（三）审议学术机构设置方案，交叉学科、跨学科协同创新机制的建设方案、学科资源的配置方案；</w:t>
      </w:r>
    </w:p>
    <w:p>
      <w:pPr>
        <w:widowControl/>
        <w:spacing w:line="560" w:lineRule="exact"/>
        <w:ind w:firstLine="640" w:firstLineChars="200"/>
        <w:jc w:val="left"/>
        <w:rPr>
          <w:rStyle w:val="7"/>
          <w:rFonts w:ascii="仿宋_GB2312" w:eastAsia="仿宋_GB2312" w:cs="黑体"/>
          <w:b w:val="0"/>
          <w:bCs/>
          <w:color w:val="auto"/>
          <w:sz w:val="32"/>
          <w:szCs w:val="32"/>
          <w:highlight w:val="none"/>
        </w:rPr>
      </w:pPr>
      <w:r>
        <w:rPr>
          <w:rStyle w:val="7"/>
          <w:rFonts w:hint="eastAsia" w:ascii="仿宋_GB2312" w:eastAsia="仿宋_GB2312" w:cs="黑体"/>
          <w:b w:val="0"/>
          <w:bCs/>
          <w:color w:val="auto"/>
          <w:sz w:val="32"/>
          <w:szCs w:val="32"/>
          <w:highlight w:val="none"/>
        </w:rPr>
        <w:t>（四）审议教学科研成果、人才培养质量的评价标准及考核办法；</w:t>
      </w:r>
    </w:p>
    <w:p>
      <w:pPr>
        <w:widowControl/>
        <w:spacing w:line="560" w:lineRule="exact"/>
        <w:ind w:firstLine="640" w:firstLineChars="200"/>
        <w:jc w:val="left"/>
        <w:rPr>
          <w:rStyle w:val="7"/>
          <w:rFonts w:ascii="仿宋_GB2312" w:eastAsia="仿宋_GB2312" w:cs="黑体"/>
          <w:b w:val="0"/>
          <w:bCs/>
          <w:color w:val="auto"/>
          <w:sz w:val="32"/>
          <w:szCs w:val="32"/>
          <w:highlight w:val="none"/>
        </w:rPr>
      </w:pPr>
      <w:r>
        <w:rPr>
          <w:rStyle w:val="7"/>
          <w:rFonts w:hint="eastAsia" w:ascii="仿宋_GB2312" w:eastAsia="仿宋_GB2312" w:cs="黑体"/>
          <w:b w:val="0"/>
          <w:bCs/>
          <w:color w:val="auto"/>
          <w:sz w:val="32"/>
          <w:szCs w:val="32"/>
          <w:highlight w:val="none"/>
        </w:rPr>
        <w:t>（五）审议人才培养方案、招生的标准与原则；</w:t>
      </w:r>
    </w:p>
    <w:p>
      <w:pPr>
        <w:widowControl/>
        <w:spacing w:line="560" w:lineRule="exact"/>
        <w:ind w:firstLine="640" w:firstLineChars="200"/>
        <w:jc w:val="left"/>
        <w:rPr>
          <w:rStyle w:val="7"/>
          <w:rFonts w:ascii="仿宋_GB2312" w:eastAsia="仿宋_GB2312" w:cs="黑体"/>
          <w:b w:val="0"/>
          <w:bCs/>
          <w:color w:val="auto"/>
          <w:sz w:val="32"/>
          <w:szCs w:val="32"/>
          <w:highlight w:val="none"/>
        </w:rPr>
      </w:pPr>
      <w:r>
        <w:rPr>
          <w:rStyle w:val="7"/>
          <w:rFonts w:hint="eastAsia" w:ascii="仿宋_GB2312" w:eastAsia="仿宋_GB2312" w:cs="黑体"/>
          <w:b w:val="0"/>
          <w:bCs/>
          <w:color w:val="auto"/>
          <w:sz w:val="32"/>
          <w:szCs w:val="32"/>
          <w:highlight w:val="none"/>
        </w:rPr>
        <w:t>（六）审议学校教师职务聘用的学术标准与办法；</w:t>
      </w:r>
    </w:p>
    <w:p>
      <w:pPr>
        <w:widowControl/>
        <w:spacing w:line="560" w:lineRule="exact"/>
        <w:ind w:firstLine="640" w:firstLineChars="200"/>
        <w:jc w:val="left"/>
        <w:rPr>
          <w:rStyle w:val="7"/>
          <w:rFonts w:ascii="仿宋_GB2312" w:eastAsia="仿宋_GB2312" w:cs="黑体"/>
          <w:b w:val="0"/>
          <w:bCs/>
          <w:color w:val="auto"/>
          <w:sz w:val="32"/>
          <w:szCs w:val="32"/>
          <w:highlight w:val="none"/>
        </w:rPr>
      </w:pPr>
      <w:r>
        <w:rPr>
          <w:rStyle w:val="7"/>
          <w:rFonts w:hint="eastAsia" w:ascii="仿宋_GB2312" w:eastAsia="仿宋_GB2312" w:cs="黑体"/>
          <w:b w:val="0"/>
          <w:bCs/>
          <w:color w:val="auto"/>
          <w:sz w:val="32"/>
          <w:szCs w:val="32"/>
          <w:highlight w:val="none"/>
        </w:rPr>
        <w:t>（七）审议学术评价、争议处理规则，学术道德规范；</w:t>
      </w:r>
    </w:p>
    <w:p>
      <w:pPr>
        <w:widowControl/>
        <w:spacing w:line="560" w:lineRule="exact"/>
        <w:ind w:firstLine="640" w:firstLineChars="200"/>
        <w:jc w:val="left"/>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（八）评定校内的科学研究、教学研究成果和奖励，以及对外推荐的科学研究、教学研究成果奖；</w:t>
      </w:r>
    </w:p>
    <w:p>
      <w:pPr>
        <w:widowControl/>
        <w:spacing w:line="560" w:lineRule="exact"/>
        <w:ind w:firstLine="640" w:firstLineChars="200"/>
        <w:rPr>
          <w:rStyle w:val="7"/>
          <w:rFonts w:ascii="仿宋_GB2312" w:eastAsia="仿宋_GB2312" w:cs="黑体"/>
          <w:b w:val="0"/>
          <w:bCs/>
          <w:color w:val="auto"/>
          <w:sz w:val="32"/>
          <w:szCs w:val="32"/>
          <w:highlight w:val="none"/>
        </w:rPr>
      </w:pPr>
      <w:r>
        <w:rPr>
          <w:rStyle w:val="7"/>
          <w:rFonts w:hint="eastAsia" w:ascii="仿宋_GB2312" w:eastAsia="仿宋_GB2312" w:cs="黑体"/>
          <w:b w:val="0"/>
          <w:bCs/>
          <w:color w:val="auto"/>
          <w:sz w:val="32"/>
          <w:szCs w:val="32"/>
          <w:highlight w:val="none"/>
        </w:rPr>
        <w:t>（九）审定各类涉及高层次人才、名誉（客座）教授，国内外重要学术组织任职人选、人才选拔培养计划人选的评审组织成员；</w:t>
      </w:r>
    </w:p>
    <w:p>
      <w:pPr>
        <w:widowControl/>
        <w:spacing w:line="560" w:lineRule="exact"/>
        <w:ind w:firstLine="640" w:firstLineChars="200"/>
        <w:rPr>
          <w:rStyle w:val="7"/>
          <w:rFonts w:ascii="仿宋_GB2312" w:eastAsia="仿宋_GB2312" w:cs="黑体"/>
          <w:b w:val="0"/>
          <w:bCs/>
          <w:color w:val="auto"/>
          <w:sz w:val="32"/>
          <w:szCs w:val="32"/>
          <w:highlight w:val="none"/>
        </w:rPr>
      </w:pPr>
      <w:r>
        <w:rPr>
          <w:rStyle w:val="7"/>
          <w:rFonts w:hint="eastAsia" w:ascii="仿宋_GB2312" w:eastAsia="仿宋_GB2312" w:cs="黑体"/>
          <w:b w:val="0"/>
          <w:bCs/>
          <w:color w:val="auto"/>
          <w:sz w:val="32"/>
          <w:szCs w:val="32"/>
          <w:highlight w:val="none"/>
        </w:rPr>
        <w:t>（十）评定自主设立各类学术、科研基金、科研项目以及科研奖项等；</w:t>
      </w:r>
    </w:p>
    <w:p>
      <w:pPr>
        <w:widowControl/>
        <w:spacing w:line="560" w:lineRule="exact"/>
        <w:ind w:firstLine="640" w:firstLineChars="200"/>
        <w:rPr>
          <w:rStyle w:val="7"/>
          <w:rFonts w:ascii="仿宋_GB2312" w:eastAsia="仿宋_GB2312" w:cs="黑体"/>
          <w:b w:val="0"/>
          <w:bCs/>
          <w:color w:val="auto"/>
          <w:sz w:val="32"/>
          <w:szCs w:val="32"/>
          <w:highlight w:val="none"/>
        </w:rPr>
      </w:pPr>
      <w:r>
        <w:rPr>
          <w:rStyle w:val="7"/>
          <w:rFonts w:hint="eastAsia" w:ascii="仿宋_GB2312" w:eastAsia="仿宋_GB2312" w:cs="黑体"/>
          <w:b w:val="0"/>
          <w:bCs/>
          <w:color w:val="auto"/>
          <w:sz w:val="32"/>
          <w:szCs w:val="32"/>
          <w:highlight w:val="none"/>
        </w:rPr>
        <w:t>（十一）对与学校学术事务相关的重大发展规划和发展战略提出咨询意见；</w:t>
      </w:r>
    </w:p>
    <w:p>
      <w:pPr>
        <w:widowControl/>
        <w:spacing w:line="560" w:lineRule="exact"/>
        <w:ind w:firstLine="640" w:firstLineChars="200"/>
        <w:rPr>
          <w:rStyle w:val="7"/>
          <w:rFonts w:ascii="仿宋_GB2312" w:eastAsia="仿宋_GB2312" w:cs="黑体"/>
          <w:b w:val="0"/>
          <w:bCs/>
          <w:color w:val="auto"/>
          <w:sz w:val="32"/>
          <w:szCs w:val="32"/>
          <w:highlight w:val="none"/>
        </w:rPr>
      </w:pPr>
      <w:r>
        <w:rPr>
          <w:rStyle w:val="7"/>
          <w:rFonts w:hint="eastAsia" w:ascii="仿宋_GB2312" w:eastAsia="仿宋_GB2312" w:cs="黑体"/>
          <w:b w:val="0"/>
          <w:bCs/>
          <w:color w:val="auto"/>
          <w:sz w:val="32"/>
          <w:szCs w:val="32"/>
          <w:highlight w:val="none"/>
        </w:rPr>
        <w:t>（十二）对学校预算决算中教学、科研经费的安排和分配及使用提出咨询意见；</w:t>
      </w:r>
    </w:p>
    <w:p>
      <w:pPr>
        <w:widowControl/>
        <w:spacing w:line="560" w:lineRule="exact"/>
        <w:ind w:firstLine="640" w:firstLineChars="200"/>
        <w:rPr>
          <w:rStyle w:val="7"/>
          <w:rFonts w:ascii="仿宋_GB2312" w:eastAsia="仿宋_GB2312" w:cs="黑体"/>
          <w:b w:val="0"/>
          <w:bCs/>
          <w:color w:val="auto"/>
          <w:sz w:val="32"/>
          <w:szCs w:val="32"/>
          <w:highlight w:val="none"/>
        </w:rPr>
      </w:pPr>
      <w:r>
        <w:rPr>
          <w:rStyle w:val="7"/>
          <w:rFonts w:hint="eastAsia" w:ascii="仿宋_GB2312" w:eastAsia="仿宋_GB2312" w:cs="黑体"/>
          <w:b w:val="0"/>
          <w:bCs/>
          <w:color w:val="auto"/>
          <w:sz w:val="32"/>
          <w:szCs w:val="32"/>
          <w:highlight w:val="none"/>
        </w:rPr>
        <w:t>（十三）对教学、科研重大项目的申报及资金的分配使用提出咨询意见；</w:t>
      </w:r>
    </w:p>
    <w:p>
      <w:pPr>
        <w:widowControl/>
        <w:spacing w:line="560" w:lineRule="exact"/>
        <w:ind w:firstLine="640" w:firstLineChars="200"/>
        <w:rPr>
          <w:rStyle w:val="7"/>
          <w:rFonts w:ascii="仿宋_GB2312" w:eastAsia="仿宋_GB2312" w:cs="黑体"/>
          <w:b w:val="0"/>
          <w:bCs/>
          <w:color w:val="auto"/>
          <w:sz w:val="32"/>
          <w:szCs w:val="32"/>
          <w:highlight w:val="none"/>
        </w:rPr>
      </w:pPr>
      <w:r>
        <w:rPr>
          <w:rStyle w:val="7"/>
          <w:rFonts w:hint="eastAsia" w:ascii="仿宋_GB2312" w:eastAsia="仿宋_GB2312" w:cs="黑体"/>
          <w:b w:val="0"/>
          <w:bCs/>
          <w:color w:val="auto"/>
          <w:sz w:val="32"/>
          <w:szCs w:val="32"/>
          <w:highlight w:val="none"/>
        </w:rPr>
        <w:t>（十四）对开展中外合作办学、赴境外办学，对外开展重大项目合作提出咨询意见；</w:t>
      </w:r>
    </w:p>
    <w:p>
      <w:pPr>
        <w:tabs>
          <w:tab w:val="left" w:pos="8280"/>
        </w:tabs>
        <w:spacing w:line="560" w:lineRule="exact"/>
        <w:ind w:firstLine="640" w:firstLineChars="200"/>
        <w:rPr>
          <w:rStyle w:val="7"/>
          <w:rFonts w:ascii="仿宋_GB2312" w:eastAsia="仿宋_GB2312" w:cs="黑体"/>
          <w:b w:val="0"/>
          <w:bCs/>
          <w:color w:val="auto"/>
          <w:sz w:val="32"/>
          <w:szCs w:val="32"/>
          <w:highlight w:val="none"/>
        </w:rPr>
      </w:pPr>
      <w:r>
        <w:rPr>
          <w:rStyle w:val="7"/>
          <w:rFonts w:hint="eastAsia" w:ascii="仿宋_GB2312" w:eastAsia="仿宋_GB2312" w:cs="黑体"/>
          <w:b w:val="0"/>
          <w:bCs/>
          <w:color w:val="auto"/>
          <w:sz w:val="32"/>
          <w:szCs w:val="32"/>
          <w:highlight w:val="none"/>
        </w:rPr>
        <w:t>（十五）审定学校学术道德规范，调查和裁决学术争议，调查和评定学术不当和学术不端行为；</w:t>
      </w:r>
    </w:p>
    <w:p>
      <w:pPr>
        <w:widowControl/>
        <w:spacing w:line="560" w:lineRule="exact"/>
        <w:ind w:firstLine="640" w:firstLineChars="200"/>
        <w:rPr>
          <w:rStyle w:val="7"/>
          <w:rFonts w:ascii="仿宋_GB2312" w:eastAsia="仿宋_GB2312" w:cs="黑体"/>
          <w:b w:val="0"/>
          <w:bCs/>
          <w:color w:val="auto"/>
          <w:sz w:val="32"/>
          <w:szCs w:val="32"/>
          <w:highlight w:val="none"/>
        </w:rPr>
      </w:pPr>
      <w:r>
        <w:rPr>
          <w:rStyle w:val="7"/>
          <w:rFonts w:hint="eastAsia" w:ascii="仿宋_GB2312" w:eastAsia="仿宋_GB2312" w:cs="黑体"/>
          <w:b w:val="0"/>
          <w:bCs/>
          <w:color w:val="auto"/>
          <w:sz w:val="32"/>
          <w:szCs w:val="32"/>
          <w:highlight w:val="none"/>
        </w:rPr>
        <w:t>（十六）审议学术委员会专门委员会组织规程，学术分委员会章程及设立；</w:t>
      </w:r>
    </w:p>
    <w:p>
      <w:pPr>
        <w:widowControl/>
        <w:spacing w:line="560" w:lineRule="exact"/>
        <w:ind w:firstLine="640" w:firstLineChars="200"/>
        <w:rPr>
          <w:rStyle w:val="7"/>
          <w:rFonts w:ascii="仿宋_GB2312" w:eastAsia="仿宋_GB2312" w:cs="黑体"/>
          <w:b w:val="0"/>
          <w:bCs/>
          <w:color w:val="auto"/>
          <w:sz w:val="32"/>
          <w:szCs w:val="32"/>
          <w:highlight w:val="none"/>
        </w:rPr>
      </w:pPr>
      <w:r>
        <w:rPr>
          <w:rStyle w:val="7"/>
          <w:rFonts w:hint="eastAsia" w:ascii="仿宋_GB2312" w:eastAsia="仿宋_GB2312" w:cs="黑体"/>
          <w:b w:val="0"/>
          <w:bCs/>
          <w:color w:val="auto"/>
          <w:sz w:val="32"/>
          <w:szCs w:val="32"/>
          <w:highlight w:val="none"/>
        </w:rPr>
        <w:t>（十七）对学校认为需要听取学术委员会意见的其他事项进行审议、评定及咨询；</w:t>
      </w:r>
    </w:p>
    <w:p>
      <w:pPr>
        <w:tabs>
          <w:tab w:val="left" w:pos="8280"/>
        </w:tabs>
        <w:spacing w:line="560" w:lineRule="exact"/>
        <w:ind w:firstLine="640" w:firstLineChars="200"/>
        <w:rPr>
          <w:rStyle w:val="7"/>
          <w:rFonts w:ascii="仿宋_GB2312" w:eastAsia="仿宋_GB2312" w:cs="黑体"/>
          <w:b w:val="0"/>
          <w:bCs/>
          <w:color w:val="auto"/>
          <w:sz w:val="32"/>
          <w:szCs w:val="32"/>
          <w:highlight w:val="none"/>
        </w:rPr>
      </w:pPr>
      <w:r>
        <w:rPr>
          <w:rStyle w:val="7"/>
          <w:rFonts w:hint="eastAsia" w:ascii="仿宋_GB2312" w:eastAsia="仿宋_GB2312" w:cs="黑体"/>
          <w:b w:val="0"/>
          <w:bCs/>
          <w:color w:val="auto"/>
          <w:sz w:val="32"/>
          <w:szCs w:val="32"/>
          <w:highlight w:val="none"/>
        </w:rPr>
        <w:t>（十八）受理需要学术委员会处理的其他事项。</w:t>
      </w:r>
    </w:p>
    <w:p>
      <w:pPr>
        <w:widowControl/>
        <w:spacing w:line="560" w:lineRule="exact"/>
        <w:ind w:firstLine="643" w:firstLineChars="200"/>
        <w:rPr>
          <w:rStyle w:val="7"/>
          <w:rFonts w:ascii="仿宋_GB2312" w:eastAsia="仿宋_GB2312" w:cs="黑体"/>
          <w:b w:val="0"/>
          <w:bCs/>
          <w:color w:val="auto"/>
          <w:sz w:val="32"/>
          <w:szCs w:val="32"/>
          <w:highlight w:val="none"/>
        </w:rPr>
      </w:pPr>
      <w:r>
        <w:rPr>
          <w:rStyle w:val="7"/>
          <w:rFonts w:hint="eastAsia" w:ascii="仿宋_GB2312" w:eastAsia="仿宋_GB2312" w:cs="黑体"/>
          <w:color w:val="auto"/>
          <w:sz w:val="32"/>
          <w:szCs w:val="32"/>
          <w:highlight w:val="none"/>
        </w:rPr>
        <w:t>第十四条</w:t>
      </w:r>
      <w:r>
        <w:rPr>
          <w:rStyle w:val="7"/>
          <w:rFonts w:ascii="仿宋_GB2312" w:eastAsia="仿宋_GB2312" w:cs="黑体"/>
          <w:b w:val="0"/>
          <w:bCs/>
          <w:color w:val="auto"/>
          <w:sz w:val="32"/>
          <w:szCs w:val="32"/>
          <w:highlight w:val="none"/>
        </w:rPr>
        <w:t xml:space="preserve"> </w:t>
      </w:r>
      <w:r>
        <w:rPr>
          <w:rStyle w:val="7"/>
          <w:rFonts w:hint="eastAsia" w:ascii="仿宋_GB2312" w:eastAsia="仿宋_GB2312" w:cs="黑体"/>
          <w:b w:val="0"/>
          <w:bCs/>
          <w:color w:val="auto"/>
          <w:sz w:val="32"/>
          <w:szCs w:val="32"/>
          <w:highlight w:val="none"/>
        </w:rPr>
        <w:t>校学术委员会主任委员主持校学术委员会工作，组织校学术委员会行使本章程规定的各项职权，履行以下职责：</w:t>
      </w:r>
    </w:p>
    <w:p>
      <w:pPr>
        <w:widowControl/>
        <w:spacing w:line="560" w:lineRule="exact"/>
        <w:ind w:firstLine="640" w:firstLineChars="200"/>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（一）召集并主持校学术委员会全体会议；</w:t>
      </w:r>
    </w:p>
    <w:p>
      <w:pPr>
        <w:widowControl/>
        <w:spacing w:line="560" w:lineRule="exact"/>
        <w:ind w:firstLine="640" w:firstLineChars="200"/>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（二）审议校学术委员会全体会议议题；</w:t>
      </w:r>
    </w:p>
    <w:p>
      <w:pPr>
        <w:widowControl/>
        <w:spacing w:line="560" w:lineRule="exact"/>
        <w:ind w:firstLine="640" w:firstLineChars="200"/>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（三）听取专门委员会的工作汇报，协调各专门委员会的关系，指导各学术分委员会开展工作；</w:t>
      </w:r>
    </w:p>
    <w:p>
      <w:pPr>
        <w:widowControl/>
        <w:spacing w:line="560" w:lineRule="exact"/>
        <w:ind w:firstLine="640" w:firstLineChars="200"/>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（四）组织校学术委员会开展各项自身建设工作；</w:t>
      </w:r>
    </w:p>
    <w:p>
      <w:pPr>
        <w:widowControl/>
        <w:spacing w:line="560" w:lineRule="exact"/>
        <w:ind w:firstLine="640" w:firstLineChars="200"/>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（五）聘任专门委员会和学术分委员会的主任委员、副主任委员、委员；</w:t>
      </w:r>
    </w:p>
    <w:p>
      <w:pPr>
        <w:widowControl/>
        <w:spacing w:line="560" w:lineRule="exact"/>
        <w:ind w:firstLine="640" w:firstLineChars="200"/>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（六）听取其他委员对校学术委员会的建议和意见；</w:t>
      </w:r>
    </w:p>
    <w:p>
      <w:pPr>
        <w:widowControl/>
        <w:spacing w:line="560" w:lineRule="exact"/>
        <w:ind w:firstLine="640" w:firstLineChars="200"/>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（七）定期向校长办公会汇报校学术委员会的重要工作。</w:t>
      </w:r>
    </w:p>
    <w:p>
      <w:pPr>
        <w:widowControl/>
        <w:spacing w:line="560" w:lineRule="exact"/>
        <w:ind w:firstLine="643" w:firstLineChars="200"/>
        <w:rPr>
          <w:rStyle w:val="7"/>
          <w:rFonts w:ascii="仿宋_GB2312" w:eastAsia="仿宋_GB2312" w:cs="黑体"/>
          <w:b w:val="0"/>
          <w:bCs/>
          <w:color w:val="auto"/>
          <w:sz w:val="32"/>
          <w:szCs w:val="32"/>
          <w:highlight w:val="none"/>
        </w:rPr>
      </w:pPr>
      <w:r>
        <w:rPr>
          <w:rStyle w:val="7"/>
          <w:rFonts w:hint="eastAsia" w:ascii="仿宋_GB2312" w:eastAsia="仿宋_GB2312" w:cs="黑体"/>
          <w:bCs/>
          <w:color w:val="auto"/>
          <w:sz w:val="32"/>
          <w:szCs w:val="32"/>
          <w:highlight w:val="none"/>
        </w:rPr>
        <w:t>第十五条</w:t>
      </w:r>
      <w:r>
        <w:rPr>
          <w:rStyle w:val="7"/>
          <w:rFonts w:ascii="仿宋_GB2312" w:eastAsia="仿宋_GB2312" w:cs="黑体"/>
          <w:b w:val="0"/>
          <w:color w:val="auto"/>
          <w:sz w:val="32"/>
          <w:szCs w:val="32"/>
          <w:highlight w:val="none"/>
        </w:rPr>
        <w:t xml:space="preserve"> </w:t>
      </w:r>
      <w:r>
        <w:rPr>
          <w:rStyle w:val="7"/>
          <w:rFonts w:hint="eastAsia" w:ascii="仿宋_GB2312" w:eastAsia="仿宋_GB2312" w:cs="黑体"/>
          <w:b w:val="0"/>
          <w:bCs/>
          <w:color w:val="auto"/>
          <w:sz w:val="32"/>
          <w:szCs w:val="32"/>
          <w:highlight w:val="none"/>
        </w:rPr>
        <w:t>校学术委员会副主任委员履行以下职责：</w:t>
      </w:r>
    </w:p>
    <w:p>
      <w:pPr>
        <w:widowControl/>
        <w:spacing w:line="560" w:lineRule="exact"/>
        <w:ind w:firstLine="640" w:firstLineChars="200"/>
        <w:rPr>
          <w:rStyle w:val="7"/>
          <w:rFonts w:ascii="仿宋_GB2312" w:eastAsia="仿宋_GB2312" w:cs="黑体"/>
          <w:b w:val="0"/>
          <w:bCs/>
          <w:color w:val="auto"/>
          <w:sz w:val="32"/>
          <w:szCs w:val="32"/>
          <w:highlight w:val="none"/>
        </w:rPr>
      </w:pPr>
      <w:r>
        <w:rPr>
          <w:rStyle w:val="7"/>
          <w:rFonts w:hint="eastAsia" w:ascii="仿宋_GB2312" w:eastAsia="仿宋_GB2312" w:cs="黑体"/>
          <w:b w:val="0"/>
          <w:bCs/>
          <w:color w:val="auto"/>
          <w:sz w:val="32"/>
          <w:szCs w:val="32"/>
          <w:highlight w:val="none"/>
        </w:rPr>
        <w:t>（一）协助校学术委员会主任委员履行相关职责和工作；</w:t>
      </w:r>
    </w:p>
    <w:p>
      <w:pPr>
        <w:widowControl/>
        <w:spacing w:line="560" w:lineRule="exact"/>
        <w:ind w:firstLine="640" w:firstLineChars="200"/>
        <w:rPr>
          <w:rStyle w:val="7"/>
          <w:rFonts w:ascii="仿宋_GB2312" w:eastAsia="仿宋_GB2312" w:cs="黑体"/>
          <w:b w:val="0"/>
          <w:bCs/>
          <w:color w:val="auto"/>
          <w:sz w:val="32"/>
          <w:szCs w:val="32"/>
          <w:highlight w:val="none"/>
        </w:rPr>
      </w:pPr>
      <w:r>
        <w:rPr>
          <w:rStyle w:val="7"/>
          <w:rFonts w:hint="eastAsia" w:ascii="仿宋_GB2312" w:eastAsia="仿宋_GB2312" w:cs="黑体"/>
          <w:b w:val="0"/>
          <w:bCs/>
          <w:color w:val="auto"/>
          <w:sz w:val="32"/>
          <w:szCs w:val="32"/>
          <w:highlight w:val="none"/>
        </w:rPr>
        <w:t>（二）听取其他委员对校学术委员会的建议和意见；</w:t>
      </w:r>
    </w:p>
    <w:p>
      <w:pPr>
        <w:widowControl/>
        <w:spacing w:line="560" w:lineRule="exact"/>
        <w:ind w:firstLine="640" w:firstLineChars="200"/>
        <w:rPr>
          <w:rStyle w:val="7"/>
          <w:rFonts w:ascii="仿宋_GB2312" w:eastAsia="仿宋_GB2312" w:cs="黑体"/>
          <w:b w:val="0"/>
          <w:bCs/>
          <w:color w:val="auto"/>
          <w:sz w:val="32"/>
          <w:szCs w:val="32"/>
          <w:highlight w:val="none"/>
        </w:rPr>
      </w:pPr>
      <w:r>
        <w:rPr>
          <w:rStyle w:val="7"/>
          <w:rFonts w:hint="eastAsia" w:ascii="仿宋_GB2312" w:eastAsia="仿宋_GB2312" w:cs="黑体"/>
          <w:b w:val="0"/>
          <w:bCs/>
          <w:color w:val="auto"/>
          <w:sz w:val="32"/>
          <w:szCs w:val="32"/>
          <w:highlight w:val="none"/>
        </w:rPr>
        <w:t>（三）受校学术委员会主任委员委托，行使校学术委员会主任委员的有关职权。</w:t>
      </w:r>
    </w:p>
    <w:p>
      <w:pPr>
        <w:widowControl/>
        <w:spacing w:line="560" w:lineRule="exact"/>
        <w:ind w:firstLine="643" w:firstLineChars="200"/>
        <w:jc w:val="center"/>
        <w:rPr>
          <w:rStyle w:val="7"/>
          <w:rFonts w:ascii="仿宋_GB2312" w:eastAsia="仿宋_GB2312" w:cs="黑体"/>
          <w:color w:val="auto"/>
          <w:sz w:val="32"/>
          <w:szCs w:val="32"/>
          <w:highlight w:val="none"/>
        </w:rPr>
      </w:pPr>
      <w:r>
        <w:rPr>
          <w:rStyle w:val="7"/>
          <w:rFonts w:hint="eastAsia" w:ascii="仿宋_GB2312" w:eastAsia="仿宋_GB2312" w:cs="黑体"/>
          <w:color w:val="auto"/>
          <w:sz w:val="32"/>
          <w:szCs w:val="32"/>
          <w:highlight w:val="none"/>
        </w:rPr>
        <w:t>第二节</w:t>
      </w:r>
      <w:r>
        <w:rPr>
          <w:rStyle w:val="7"/>
          <w:rFonts w:ascii="仿宋_GB2312" w:eastAsia="仿宋_GB2312" w:cs="黑体"/>
          <w:color w:val="auto"/>
          <w:sz w:val="32"/>
          <w:szCs w:val="32"/>
          <w:highlight w:val="none"/>
        </w:rPr>
        <w:t xml:space="preserve"> </w:t>
      </w:r>
      <w:r>
        <w:rPr>
          <w:rStyle w:val="7"/>
          <w:rFonts w:hint="eastAsia" w:ascii="仿宋_GB2312" w:eastAsia="仿宋_GB2312" w:cs="黑体"/>
          <w:color w:val="auto"/>
          <w:sz w:val="32"/>
          <w:szCs w:val="32"/>
          <w:highlight w:val="none"/>
        </w:rPr>
        <w:t>专门委员会职责</w:t>
      </w:r>
    </w:p>
    <w:p>
      <w:pPr>
        <w:widowControl/>
        <w:spacing w:line="560" w:lineRule="exact"/>
        <w:ind w:firstLine="643" w:firstLineChars="200"/>
        <w:rPr>
          <w:rStyle w:val="7"/>
          <w:rFonts w:ascii="仿宋_GB2312" w:eastAsia="仿宋_GB2312" w:cs="黑体"/>
          <w:b w:val="0"/>
          <w:color w:val="auto"/>
          <w:sz w:val="32"/>
          <w:szCs w:val="32"/>
          <w:highlight w:val="none"/>
        </w:rPr>
      </w:pPr>
      <w:r>
        <w:rPr>
          <w:rStyle w:val="7"/>
          <w:rFonts w:hint="eastAsia" w:ascii="仿宋_GB2312" w:eastAsia="仿宋_GB2312" w:cs="黑体"/>
          <w:color w:val="auto"/>
          <w:sz w:val="32"/>
          <w:szCs w:val="32"/>
          <w:highlight w:val="none"/>
        </w:rPr>
        <w:t>第十六条</w:t>
      </w:r>
      <w:r>
        <w:rPr>
          <w:rStyle w:val="7"/>
          <w:rFonts w:ascii="仿宋_GB2312" w:eastAsia="仿宋_GB2312" w:cs="黑体"/>
          <w:bCs/>
          <w:color w:val="auto"/>
          <w:sz w:val="32"/>
          <w:szCs w:val="32"/>
          <w:highlight w:val="none"/>
        </w:rPr>
        <w:t xml:space="preserve"> </w:t>
      </w:r>
      <w:r>
        <w:rPr>
          <w:rStyle w:val="7"/>
          <w:rFonts w:hint="eastAsia" w:ascii="仿宋_GB2312" w:eastAsia="仿宋_GB2312" w:cs="黑体"/>
          <w:b w:val="0"/>
          <w:color w:val="auto"/>
          <w:sz w:val="32"/>
          <w:szCs w:val="32"/>
          <w:highlight w:val="none"/>
        </w:rPr>
        <w:t>校学术委员会根据学术事项的内容和重要性，可授权相应专门委员会履行相关职权。</w:t>
      </w:r>
    </w:p>
    <w:p>
      <w:pPr>
        <w:widowControl/>
        <w:spacing w:line="560" w:lineRule="exact"/>
        <w:ind w:firstLine="643" w:firstLineChars="200"/>
        <w:rPr>
          <w:rStyle w:val="7"/>
          <w:rFonts w:ascii="仿宋_GB2312" w:eastAsia="仿宋_GB2312" w:cs="黑体"/>
          <w:b w:val="0"/>
          <w:bCs/>
          <w:color w:val="auto"/>
          <w:sz w:val="32"/>
          <w:szCs w:val="32"/>
          <w:highlight w:val="none"/>
        </w:rPr>
      </w:pPr>
      <w:r>
        <w:rPr>
          <w:rStyle w:val="7"/>
          <w:rFonts w:hint="eastAsia" w:ascii="仿宋_GB2312" w:eastAsia="仿宋_GB2312" w:cs="黑体"/>
          <w:color w:val="auto"/>
          <w:sz w:val="32"/>
          <w:szCs w:val="32"/>
          <w:highlight w:val="none"/>
        </w:rPr>
        <w:t>第十七条</w:t>
      </w:r>
      <w:r>
        <w:rPr>
          <w:rStyle w:val="7"/>
          <w:rFonts w:ascii="仿宋_GB2312" w:eastAsia="仿宋_GB2312" w:cs="黑体"/>
          <w:color w:val="auto"/>
          <w:sz w:val="32"/>
          <w:szCs w:val="32"/>
          <w:highlight w:val="none"/>
        </w:rPr>
        <w:t xml:space="preserve"> </w:t>
      </w:r>
      <w:r>
        <w:rPr>
          <w:rStyle w:val="7"/>
          <w:rFonts w:hint="eastAsia" w:ascii="仿宋_GB2312" w:eastAsia="仿宋_GB2312" w:cs="黑体"/>
          <w:b w:val="0"/>
          <w:bCs/>
          <w:color w:val="auto"/>
          <w:sz w:val="32"/>
          <w:szCs w:val="32"/>
          <w:highlight w:val="none"/>
        </w:rPr>
        <w:t>学风建设专门委员会职权: </w:t>
      </w:r>
    </w:p>
    <w:p>
      <w:pPr>
        <w:widowControl/>
        <w:spacing w:line="560" w:lineRule="exact"/>
        <w:ind w:firstLine="640" w:firstLineChars="200"/>
        <w:rPr>
          <w:rStyle w:val="7"/>
          <w:rFonts w:ascii="仿宋_GB2312" w:eastAsia="仿宋_GB2312" w:cs="黑体"/>
          <w:b w:val="0"/>
          <w:bCs/>
          <w:color w:val="auto"/>
          <w:sz w:val="32"/>
          <w:szCs w:val="32"/>
          <w:highlight w:val="none"/>
        </w:rPr>
      </w:pPr>
      <w:r>
        <w:rPr>
          <w:rStyle w:val="7"/>
          <w:rFonts w:hint="eastAsia" w:ascii="仿宋_GB2312" w:eastAsia="仿宋_GB2312" w:cs="黑体"/>
          <w:b w:val="0"/>
          <w:bCs/>
          <w:color w:val="auto"/>
          <w:sz w:val="32"/>
          <w:szCs w:val="32"/>
          <w:highlight w:val="none"/>
        </w:rPr>
        <w:t>（一）审议学术争议处理规则和学术道德规范建设；</w:t>
      </w:r>
    </w:p>
    <w:p>
      <w:pPr>
        <w:widowControl/>
        <w:spacing w:line="560" w:lineRule="exact"/>
        <w:ind w:firstLine="640" w:firstLineChars="200"/>
        <w:rPr>
          <w:rStyle w:val="7"/>
          <w:rFonts w:ascii="仿宋_GB2312" w:eastAsia="仿宋_GB2312" w:cs="黑体"/>
          <w:b w:val="0"/>
          <w:bCs/>
          <w:color w:val="auto"/>
          <w:sz w:val="32"/>
          <w:szCs w:val="32"/>
          <w:highlight w:val="none"/>
        </w:rPr>
      </w:pPr>
      <w:r>
        <w:rPr>
          <w:rStyle w:val="7"/>
          <w:rFonts w:hint="eastAsia" w:ascii="仿宋_GB2312" w:eastAsia="仿宋_GB2312" w:cs="黑体"/>
          <w:b w:val="0"/>
          <w:bCs/>
          <w:color w:val="auto"/>
          <w:sz w:val="32"/>
          <w:szCs w:val="32"/>
          <w:highlight w:val="none"/>
        </w:rPr>
        <w:t>（二）受理对学术不端行为的举报；</w:t>
      </w:r>
    </w:p>
    <w:p>
      <w:pPr>
        <w:widowControl/>
        <w:spacing w:line="560" w:lineRule="exact"/>
        <w:ind w:firstLine="640" w:firstLineChars="200"/>
        <w:rPr>
          <w:rStyle w:val="7"/>
          <w:rFonts w:ascii="仿宋_GB2312" w:eastAsia="仿宋_GB2312" w:cs="黑体"/>
          <w:b w:val="0"/>
          <w:bCs/>
          <w:color w:val="auto"/>
          <w:sz w:val="32"/>
          <w:szCs w:val="32"/>
          <w:highlight w:val="none"/>
        </w:rPr>
      </w:pPr>
      <w:r>
        <w:rPr>
          <w:rStyle w:val="7"/>
          <w:rFonts w:hint="eastAsia" w:ascii="仿宋_GB2312" w:eastAsia="仿宋_GB2312" w:cs="黑体"/>
          <w:b w:val="0"/>
          <w:bCs/>
          <w:color w:val="auto"/>
          <w:sz w:val="32"/>
          <w:szCs w:val="32"/>
          <w:highlight w:val="none"/>
        </w:rPr>
        <w:t>（三）组织具有权威性和中立性的专家组进行调查取证并作出裁决；</w:t>
      </w:r>
    </w:p>
    <w:p>
      <w:pPr>
        <w:widowControl/>
        <w:spacing w:line="560" w:lineRule="exact"/>
        <w:ind w:firstLine="640" w:firstLineChars="200"/>
        <w:rPr>
          <w:rStyle w:val="7"/>
          <w:rFonts w:ascii="仿宋_GB2312" w:eastAsia="仿宋_GB2312" w:cs="黑体"/>
          <w:b w:val="0"/>
          <w:bCs/>
          <w:color w:val="auto"/>
          <w:sz w:val="32"/>
          <w:szCs w:val="32"/>
          <w:highlight w:val="none"/>
        </w:rPr>
      </w:pPr>
      <w:r>
        <w:rPr>
          <w:rStyle w:val="7"/>
          <w:rFonts w:hint="eastAsia" w:ascii="仿宋_GB2312" w:eastAsia="仿宋_GB2312" w:cs="黑体"/>
          <w:b w:val="0"/>
          <w:bCs/>
          <w:color w:val="auto"/>
          <w:sz w:val="32"/>
          <w:szCs w:val="32"/>
          <w:highlight w:val="none"/>
        </w:rPr>
        <w:t>（四）向学校相关部门提出学术争议或违反学术道德行为的处理建议；</w:t>
      </w:r>
    </w:p>
    <w:p>
      <w:pPr>
        <w:widowControl/>
        <w:spacing w:line="560" w:lineRule="exact"/>
        <w:ind w:firstLine="640" w:firstLineChars="200"/>
        <w:rPr>
          <w:rStyle w:val="7"/>
          <w:rFonts w:ascii="仿宋_GB2312" w:eastAsia="仿宋_GB2312" w:cs="黑体"/>
          <w:b w:val="0"/>
          <w:bCs/>
          <w:color w:val="auto"/>
          <w:sz w:val="32"/>
          <w:szCs w:val="32"/>
          <w:highlight w:val="none"/>
        </w:rPr>
      </w:pPr>
      <w:r>
        <w:rPr>
          <w:rStyle w:val="7"/>
          <w:rFonts w:hint="eastAsia" w:ascii="仿宋_GB2312" w:eastAsia="仿宋_GB2312" w:cs="黑体"/>
          <w:b w:val="0"/>
          <w:bCs/>
          <w:color w:val="auto"/>
          <w:sz w:val="32"/>
          <w:szCs w:val="32"/>
          <w:highlight w:val="none"/>
        </w:rPr>
        <w:t>（五）起草学风建设委员会工作规程；</w:t>
      </w:r>
    </w:p>
    <w:p>
      <w:pPr>
        <w:widowControl/>
        <w:spacing w:line="560" w:lineRule="exact"/>
        <w:ind w:firstLine="640" w:firstLineChars="200"/>
        <w:rPr>
          <w:rStyle w:val="7"/>
          <w:rFonts w:ascii="仿宋_GB2312" w:eastAsia="仿宋_GB2312" w:cs="黑体"/>
          <w:b w:val="0"/>
          <w:bCs/>
          <w:color w:val="auto"/>
          <w:sz w:val="32"/>
          <w:szCs w:val="32"/>
          <w:highlight w:val="none"/>
        </w:rPr>
      </w:pPr>
      <w:r>
        <w:rPr>
          <w:rStyle w:val="7"/>
          <w:rFonts w:hint="eastAsia" w:ascii="仿宋_GB2312" w:eastAsia="仿宋_GB2312" w:cs="黑体"/>
          <w:b w:val="0"/>
          <w:bCs/>
          <w:color w:val="auto"/>
          <w:sz w:val="32"/>
          <w:szCs w:val="32"/>
          <w:highlight w:val="none"/>
        </w:rPr>
        <w:t>（六）校学术委员会授权需要审议、评定和咨询的其他学术道德事项。</w:t>
      </w:r>
    </w:p>
    <w:p>
      <w:pPr>
        <w:widowControl/>
        <w:spacing w:line="560" w:lineRule="exact"/>
        <w:ind w:firstLine="643" w:firstLineChars="200"/>
        <w:rPr>
          <w:rStyle w:val="7"/>
          <w:rFonts w:ascii="仿宋_GB2312" w:eastAsia="仿宋_GB2312" w:cs="黑体"/>
          <w:b w:val="0"/>
          <w:bCs/>
          <w:color w:val="auto"/>
          <w:sz w:val="32"/>
          <w:szCs w:val="32"/>
          <w:highlight w:val="none"/>
        </w:rPr>
      </w:pPr>
      <w:r>
        <w:rPr>
          <w:rStyle w:val="7"/>
          <w:rFonts w:hint="eastAsia" w:ascii="仿宋_GB2312" w:eastAsia="仿宋_GB2312" w:cs="黑体"/>
          <w:color w:val="auto"/>
          <w:sz w:val="32"/>
          <w:szCs w:val="32"/>
          <w:highlight w:val="none"/>
        </w:rPr>
        <w:t>第十八条</w:t>
      </w:r>
      <w:r>
        <w:rPr>
          <w:rStyle w:val="7"/>
          <w:rFonts w:hint="eastAsia" w:ascii="仿宋_GB2312" w:eastAsia="仿宋_GB2312" w:cs="黑体"/>
          <w:b w:val="0"/>
          <w:bCs/>
          <w:color w:val="auto"/>
          <w:sz w:val="32"/>
          <w:szCs w:val="32"/>
          <w:highlight w:val="none"/>
        </w:rPr>
        <w:t xml:space="preserve"> 教学指导与建设专门委员会职权</w:t>
      </w:r>
    </w:p>
    <w:p>
      <w:pPr>
        <w:widowControl/>
        <w:spacing w:line="560" w:lineRule="exact"/>
        <w:ind w:firstLine="640" w:firstLineChars="200"/>
        <w:rPr>
          <w:rStyle w:val="7"/>
          <w:rFonts w:ascii="仿宋_GB2312" w:eastAsia="仿宋_GB2312" w:cs="黑体"/>
          <w:b w:val="0"/>
          <w:bCs/>
          <w:color w:val="auto"/>
          <w:sz w:val="32"/>
          <w:szCs w:val="32"/>
          <w:highlight w:val="none"/>
        </w:rPr>
      </w:pPr>
      <w:r>
        <w:rPr>
          <w:rStyle w:val="7"/>
          <w:rFonts w:hint="eastAsia" w:ascii="仿宋_GB2312" w:eastAsia="仿宋_GB2312" w:cs="黑体"/>
          <w:b w:val="0"/>
          <w:bCs/>
          <w:color w:val="auto"/>
          <w:sz w:val="32"/>
          <w:szCs w:val="32"/>
          <w:highlight w:val="none"/>
        </w:rPr>
        <w:t>（一）审议学校学科专业布局与各学院专业建设规划；</w:t>
      </w:r>
    </w:p>
    <w:p>
      <w:pPr>
        <w:widowControl/>
        <w:spacing w:line="560" w:lineRule="exact"/>
        <w:ind w:firstLine="640" w:firstLineChars="200"/>
        <w:rPr>
          <w:rStyle w:val="7"/>
          <w:rFonts w:ascii="仿宋_GB2312" w:eastAsia="仿宋_GB2312" w:cs="黑体"/>
          <w:b w:val="0"/>
          <w:bCs/>
          <w:color w:val="auto"/>
          <w:sz w:val="32"/>
          <w:szCs w:val="32"/>
          <w:highlight w:val="none"/>
        </w:rPr>
      </w:pPr>
      <w:r>
        <w:rPr>
          <w:rStyle w:val="7"/>
          <w:rFonts w:hint="eastAsia" w:ascii="仿宋_GB2312" w:eastAsia="仿宋_GB2312" w:cs="黑体"/>
          <w:b w:val="0"/>
          <w:bCs/>
          <w:color w:val="auto"/>
          <w:sz w:val="32"/>
          <w:szCs w:val="32"/>
          <w:highlight w:val="none"/>
        </w:rPr>
        <w:t>（二）审议专业设置与调整；</w:t>
      </w:r>
    </w:p>
    <w:p>
      <w:pPr>
        <w:widowControl/>
        <w:spacing w:line="560" w:lineRule="exact"/>
        <w:ind w:firstLine="640" w:firstLineChars="200"/>
        <w:rPr>
          <w:rStyle w:val="7"/>
          <w:rFonts w:ascii="仿宋_GB2312" w:eastAsia="仿宋_GB2312" w:cs="黑体"/>
          <w:b w:val="0"/>
          <w:bCs/>
          <w:color w:val="auto"/>
          <w:sz w:val="32"/>
          <w:szCs w:val="32"/>
          <w:highlight w:val="none"/>
        </w:rPr>
      </w:pPr>
      <w:r>
        <w:rPr>
          <w:rStyle w:val="7"/>
          <w:rFonts w:hint="eastAsia" w:ascii="仿宋_GB2312" w:eastAsia="仿宋_GB2312" w:cs="黑体"/>
          <w:b w:val="0"/>
          <w:bCs/>
          <w:color w:val="auto"/>
          <w:sz w:val="32"/>
          <w:szCs w:val="32"/>
          <w:highlight w:val="none"/>
        </w:rPr>
        <w:t>（三）审议人才培养方案；</w:t>
      </w:r>
    </w:p>
    <w:p>
      <w:pPr>
        <w:widowControl/>
        <w:spacing w:line="560" w:lineRule="exact"/>
        <w:ind w:firstLine="640" w:firstLineChars="200"/>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（四）审议学位授予标准及细则；</w:t>
      </w:r>
    </w:p>
    <w:p>
      <w:pPr>
        <w:widowControl/>
        <w:spacing w:line="560" w:lineRule="exact"/>
        <w:ind w:firstLine="640" w:firstLineChars="200"/>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（五）审议学历教育的培养标准；</w:t>
      </w:r>
    </w:p>
    <w:p>
      <w:pPr>
        <w:widowControl/>
        <w:spacing w:line="560" w:lineRule="exact"/>
        <w:ind w:firstLine="640" w:firstLineChars="200"/>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（六）审议人才培养质量的评价标准及考核办法；</w:t>
      </w:r>
    </w:p>
    <w:p>
      <w:pPr>
        <w:widowControl/>
        <w:spacing w:line="560" w:lineRule="exact"/>
        <w:ind w:firstLine="640" w:firstLineChars="200"/>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（七）起草教学指导与建设委员会工作规程；</w:t>
      </w:r>
    </w:p>
    <w:p>
      <w:pPr>
        <w:widowControl/>
        <w:spacing w:line="560" w:lineRule="exact"/>
        <w:ind w:firstLine="640" w:firstLineChars="200"/>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（八）校学术委员会授权需要审议、评定和咨询的其他学科专业建设事项。</w:t>
      </w:r>
    </w:p>
    <w:p>
      <w:pPr>
        <w:widowControl/>
        <w:spacing w:line="560" w:lineRule="exact"/>
        <w:ind w:firstLine="643" w:firstLineChars="200"/>
        <w:rPr>
          <w:rStyle w:val="7"/>
          <w:rFonts w:ascii="仿宋_GB2312" w:eastAsia="仿宋_GB2312" w:cs="黑体"/>
          <w:b w:val="0"/>
          <w:color w:val="auto"/>
          <w:sz w:val="32"/>
          <w:szCs w:val="32"/>
          <w:highlight w:val="none"/>
        </w:rPr>
      </w:pPr>
      <w:r>
        <w:rPr>
          <w:rStyle w:val="7"/>
          <w:rFonts w:hint="eastAsia" w:ascii="仿宋_GB2312" w:eastAsia="仿宋_GB2312" w:cs="黑体"/>
          <w:bCs/>
          <w:color w:val="auto"/>
          <w:sz w:val="32"/>
          <w:szCs w:val="32"/>
          <w:highlight w:val="none"/>
        </w:rPr>
        <w:t>第十九条</w:t>
      </w:r>
      <w:r>
        <w:rPr>
          <w:rStyle w:val="7"/>
          <w:rFonts w:ascii="仿宋_GB2312" w:eastAsia="仿宋_GB2312" w:cs="黑体"/>
          <w:b w:val="0"/>
          <w:color w:val="auto"/>
          <w:sz w:val="32"/>
          <w:szCs w:val="32"/>
          <w:highlight w:val="none"/>
        </w:rPr>
        <w:t xml:space="preserve"> </w:t>
      </w:r>
      <w:r>
        <w:rPr>
          <w:rStyle w:val="7"/>
          <w:rFonts w:hint="eastAsia" w:ascii="仿宋_GB2312" w:eastAsia="仿宋_GB2312" w:cs="黑体"/>
          <w:b w:val="0"/>
          <w:color w:val="auto"/>
          <w:sz w:val="32"/>
          <w:szCs w:val="32"/>
          <w:highlight w:val="none"/>
        </w:rPr>
        <w:t>学科与学位点建设专门委员会职权:</w:t>
      </w:r>
    </w:p>
    <w:p>
      <w:pPr>
        <w:widowControl/>
        <w:spacing w:line="560" w:lineRule="exact"/>
        <w:ind w:firstLine="640" w:firstLineChars="200"/>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（一）审议学科与学位点建设方案；</w:t>
      </w:r>
    </w:p>
    <w:p>
      <w:pPr>
        <w:widowControl/>
        <w:spacing w:line="560" w:lineRule="exact"/>
        <w:ind w:firstLine="640" w:firstLineChars="200"/>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（二）审议学科建设管理规章制度；</w:t>
      </w:r>
    </w:p>
    <w:p>
      <w:pPr>
        <w:widowControl/>
        <w:spacing w:line="560" w:lineRule="exact"/>
        <w:ind w:firstLine="640" w:firstLineChars="200"/>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（三）审议和推荐重点学科；</w:t>
      </w:r>
    </w:p>
    <w:p>
      <w:pPr>
        <w:widowControl/>
        <w:spacing w:line="560" w:lineRule="exact"/>
        <w:ind w:firstLine="640" w:firstLineChars="200"/>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（四）审议学校科学研究、对外学术交流合作等重大学术规划；</w:t>
      </w:r>
    </w:p>
    <w:p>
      <w:pPr>
        <w:widowControl/>
        <w:spacing w:line="560" w:lineRule="exact"/>
        <w:ind w:firstLine="640" w:firstLineChars="200"/>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（五）审议科研管理规章制度；</w:t>
      </w:r>
    </w:p>
    <w:p>
      <w:pPr>
        <w:widowControl/>
        <w:spacing w:line="560" w:lineRule="exact"/>
        <w:ind w:firstLine="640" w:firstLineChars="200"/>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（六）审议教学科研成果评价标准与考核办法；</w:t>
      </w:r>
    </w:p>
    <w:p>
      <w:pPr>
        <w:widowControl/>
        <w:spacing w:line="560" w:lineRule="exact"/>
        <w:ind w:firstLine="640" w:firstLineChars="200"/>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（七）对教学、科研重大项目的申报及资金的分配使用提出咨询意见；</w:t>
      </w:r>
    </w:p>
    <w:p>
      <w:pPr>
        <w:widowControl/>
        <w:spacing w:line="560" w:lineRule="exact"/>
        <w:ind w:firstLine="640" w:firstLineChars="200"/>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（八）对学校预算决算中科研经费的安排和分配及使用提出咨询意见；</w:t>
      </w:r>
    </w:p>
    <w:p>
      <w:pPr>
        <w:widowControl/>
        <w:spacing w:line="560" w:lineRule="exact"/>
        <w:ind w:firstLine="640" w:firstLineChars="200"/>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（九）对重大实验室、实验平台建设和认证提出咨询意见；</w:t>
      </w:r>
    </w:p>
    <w:p>
      <w:pPr>
        <w:widowControl/>
        <w:spacing w:line="560" w:lineRule="exact"/>
        <w:ind w:firstLine="640" w:firstLineChars="200"/>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（十）起草学科与学位点建设专门委员会工作规程；</w:t>
      </w:r>
    </w:p>
    <w:p>
      <w:pPr>
        <w:widowControl/>
        <w:spacing w:line="560" w:lineRule="exact"/>
        <w:ind w:firstLine="640" w:firstLineChars="200"/>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（十一）校学术委员会授权需要审议、评定和咨询的其他科学研究事项。</w:t>
      </w:r>
    </w:p>
    <w:p>
      <w:pPr>
        <w:widowControl/>
        <w:spacing w:line="560" w:lineRule="exact"/>
        <w:ind w:firstLine="643" w:firstLineChars="200"/>
        <w:rPr>
          <w:rStyle w:val="7"/>
          <w:rFonts w:ascii="仿宋_GB2312" w:eastAsia="仿宋_GB2312" w:cs="黑体"/>
          <w:b w:val="0"/>
          <w:color w:val="auto"/>
          <w:sz w:val="32"/>
          <w:szCs w:val="32"/>
          <w:highlight w:val="none"/>
        </w:rPr>
      </w:pPr>
      <w:r>
        <w:rPr>
          <w:rStyle w:val="7"/>
          <w:rFonts w:hint="eastAsia" w:ascii="仿宋_GB2312" w:eastAsia="仿宋_GB2312" w:cs="黑体"/>
          <w:bCs/>
          <w:color w:val="auto"/>
          <w:sz w:val="32"/>
          <w:szCs w:val="32"/>
          <w:highlight w:val="none"/>
        </w:rPr>
        <w:t>第二十条</w:t>
      </w:r>
      <w:r>
        <w:rPr>
          <w:rStyle w:val="7"/>
          <w:rFonts w:ascii="仿宋_GB2312" w:eastAsia="仿宋_GB2312" w:cs="黑体"/>
          <w:b w:val="0"/>
          <w:color w:val="auto"/>
          <w:sz w:val="32"/>
          <w:szCs w:val="32"/>
          <w:highlight w:val="none"/>
        </w:rPr>
        <w:t xml:space="preserve"> </w:t>
      </w:r>
      <w:r>
        <w:rPr>
          <w:rStyle w:val="7"/>
          <w:rFonts w:hint="eastAsia" w:ascii="仿宋_GB2312" w:eastAsia="仿宋_GB2312" w:cs="黑体"/>
          <w:b w:val="0"/>
          <w:color w:val="auto"/>
          <w:sz w:val="32"/>
          <w:szCs w:val="32"/>
          <w:highlight w:val="none"/>
        </w:rPr>
        <w:t>师资建设专门委员会职权</w:t>
      </w:r>
      <w:r>
        <w:rPr>
          <w:rStyle w:val="7"/>
          <w:rFonts w:ascii="仿宋_GB2312" w:eastAsia="仿宋_GB2312" w:cs="黑体"/>
          <w:b w:val="0"/>
          <w:color w:val="auto"/>
          <w:sz w:val="32"/>
          <w:szCs w:val="32"/>
          <w:highlight w:val="none"/>
        </w:rPr>
        <w:t>:</w:t>
      </w:r>
    </w:p>
    <w:p>
      <w:pPr>
        <w:widowControl/>
        <w:spacing w:line="560" w:lineRule="exact"/>
        <w:ind w:firstLine="640" w:firstLineChars="200"/>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（一）审议学校教师队伍建设规划；</w:t>
      </w:r>
    </w:p>
    <w:p>
      <w:pPr>
        <w:widowControl/>
        <w:spacing w:line="560" w:lineRule="exact"/>
        <w:ind w:firstLine="640" w:firstLineChars="200"/>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（二）审议教师职务聘任的学术标准与办法；</w:t>
      </w:r>
    </w:p>
    <w:p>
      <w:pPr>
        <w:widowControl/>
        <w:spacing w:line="560" w:lineRule="exact"/>
        <w:ind w:firstLine="640" w:firstLineChars="200"/>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（三）审议和评定高层次人才引进岗位人选、名誉（客座）教授聘任人选；</w:t>
      </w:r>
    </w:p>
    <w:p>
      <w:pPr>
        <w:widowControl/>
        <w:spacing w:line="560" w:lineRule="exact"/>
        <w:ind w:firstLine="640" w:firstLineChars="200"/>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（四）审议对外推荐国内外重要学术组织任职人选；</w:t>
      </w:r>
    </w:p>
    <w:p>
      <w:pPr>
        <w:widowControl/>
        <w:spacing w:line="560" w:lineRule="exact"/>
        <w:ind w:firstLine="640" w:firstLineChars="200"/>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（五）审议人才选拔培养计划人选；</w:t>
      </w:r>
    </w:p>
    <w:p>
      <w:pPr>
        <w:widowControl/>
        <w:spacing w:line="560" w:lineRule="exact"/>
        <w:ind w:firstLine="640" w:firstLineChars="200"/>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（六）审议和评定高层次人才培养项目；</w:t>
      </w:r>
    </w:p>
    <w:p>
      <w:pPr>
        <w:widowControl/>
        <w:spacing w:line="560" w:lineRule="exact"/>
        <w:ind w:firstLine="640" w:firstLineChars="200"/>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（七）起草人才队伍建设委员会工作规程；</w:t>
      </w:r>
    </w:p>
    <w:p>
      <w:pPr>
        <w:widowControl/>
        <w:spacing w:line="560" w:lineRule="exact"/>
        <w:ind w:firstLine="640" w:firstLineChars="200"/>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（八）校学术委员会授权需要审议、评定和咨询的其他人才队伍建设事项。</w:t>
      </w:r>
    </w:p>
    <w:p>
      <w:pPr>
        <w:widowControl/>
        <w:spacing w:line="560" w:lineRule="exact"/>
        <w:jc w:val="center"/>
        <w:rPr>
          <w:rStyle w:val="7"/>
          <w:rFonts w:ascii="仿宋_GB2312" w:eastAsia="仿宋_GB2312" w:cs="黑体"/>
          <w:bCs/>
          <w:color w:val="auto"/>
          <w:sz w:val="32"/>
          <w:szCs w:val="32"/>
          <w:highlight w:val="none"/>
        </w:rPr>
      </w:pPr>
      <w:r>
        <w:rPr>
          <w:rStyle w:val="7"/>
          <w:rFonts w:hint="eastAsia" w:ascii="仿宋_GB2312" w:eastAsia="仿宋_GB2312" w:cs="黑体"/>
          <w:bCs/>
          <w:color w:val="auto"/>
          <w:sz w:val="32"/>
          <w:szCs w:val="32"/>
          <w:highlight w:val="none"/>
        </w:rPr>
        <w:t>第三节 秘书处职责</w:t>
      </w:r>
    </w:p>
    <w:p>
      <w:pPr>
        <w:widowControl/>
        <w:spacing w:line="560" w:lineRule="exact"/>
        <w:ind w:firstLine="643" w:firstLineChars="200"/>
        <w:jc w:val="left"/>
        <w:rPr>
          <w:rStyle w:val="7"/>
          <w:rFonts w:ascii="仿宋_GB2312" w:eastAsia="仿宋_GB2312" w:cs="黑体"/>
          <w:b w:val="0"/>
          <w:color w:val="auto"/>
          <w:sz w:val="32"/>
          <w:szCs w:val="32"/>
          <w:highlight w:val="none"/>
        </w:rPr>
      </w:pPr>
      <w:r>
        <w:rPr>
          <w:rStyle w:val="7"/>
          <w:rFonts w:hint="eastAsia" w:ascii="仿宋_GB2312" w:eastAsia="仿宋_GB2312" w:cs="黑体"/>
          <w:bCs/>
          <w:color w:val="auto"/>
          <w:sz w:val="32"/>
          <w:szCs w:val="32"/>
          <w:highlight w:val="none"/>
        </w:rPr>
        <w:t>第二十一条</w:t>
      </w:r>
      <w:r>
        <w:rPr>
          <w:rStyle w:val="7"/>
          <w:rFonts w:ascii="仿宋_GB2312" w:eastAsia="仿宋_GB2312" w:cs="黑体"/>
          <w:b w:val="0"/>
          <w:color w:val="auto"/>
          <w:sz w:val="32"/>
          <w:szCs w:val="32"/>
          <w:highlight w:val="none"/>
        </w:rPr>
        <w:t xml:space="preserve"> </w:t>
      </w:r>
      <w:r>
        <w:rPr>
          <w:rStyle w:val="7"/>
          <w:rFonts w:hint="eastAsia" w:ascii="仿宋_GB2312" w:eastAsia="仿宋_GB2312" w:cs="黑体"/>
          <w:b w:val="0"/>
          <w:color w:val="auto"/>
          <w:sz w:val="32"/>
          <w:szCs w:val="32"/>
          <w:highlight w:val="none"/>
        </w:rPr>
        <w:t>校学术委员会秘书处由秘书长、兼职秘书组成，其职责包括：</w:t>
      </w:r>
    </w:p>
    <w:p>
      <w:pPr>
        <w:widowControl/>
        <w:spacing w:line="560" w:lineRule="exact"/>
        <w:ind w:firstLine="640" w:firstLineChars="200"/>
        <w:jc w:val="left"/>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（一）统筹处理校学术委员会和各专门委员会的日常事务；</w:t>
      </w:r>
    </w:p>
    <w:p>
      <w:pPr>
        <w:widowControl/>
        <w:spacing w:line="560" w:lineRule="exact"/>
        <w:ind w:firstLine="640" w:firstLineChars="200"/>
        <w:jc w:val="left"/>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（二）起草并落实校学术委员会年度工作计划，组织校学术委员会委员开展专项调研以及组织撰写年度报告;</w:t>
      </w:r>
    </w:p>
    <w:p>
      <w:pPr>
        <w:widowControl/>
        <w:spacing w:line="560" w:lineRule="exact"/>
        <w:ind w:firstLine="640" w:firstLineChars="200"/>
        <w:jc w:val="left"/>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（三）负责校学术委员会全体会议的会务组织、材料准备；</w:t>
      </w:r>
    </w:p>
    <w:p>
      <w:pPr>
        <w:widowControl/>
        <w:spacing w:line="560" w:lineRule="exact"/>
        <w:ind w:firstLine="640" w:firstLineChars="200"/>
        <w:jc w:val="left"/>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（四）负责校学术委员会运行经费的预算、管理工作；</w:t>
      </w:r>
    </w:p>
    <w:p>
      <w:pPr>
        <w:widowControl/>
        <w:spacing w:line="560" w:lineRule="exact"/>
        <w:ind w:firstLine="640" w:firstLineChars="200"/>
        <w:jc w:val="left"/>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（五）负责校学术委员会的会议记录、会议纪要、工作总结和文件起草、印发和归档工作；</w:t>
      </w:r>
    </w:p>
    <w:p>
      <w:pPr>
        <w:widowControl/>
        <w:spacing w:line="560" w:lineRule="exact"/>
        <w:ind w:firstLine="640" w:firstLineChars="200"/>
        <w:jc w:val="left"/>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（六）负责督办校学术委员会决定事项的落实；</w:t>
      </w:r>
    </w:p>
    <w:p>
      <w:pPr>
        <w:widowControl/>
        <w:spacing w:line="560" w:lineRule="exact"/>
        <w:ind w:firstLine="640" w:firstLineChars="200"/>
        <w:jc w:val="left"/>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（七）协助校学术委员会主任委员协调各专门委员会开展工作；</w:t>
      </w:r>
    </w:p>
    <w:p>
      <w:pPr>
        <w:widowControl/>
        <w:spacing w:line="560" w:lineRule="exact"/>
        <w:ind w:firstLine="640" w:firstLineChars="200"/>
        <w:jc w:val="left"/>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（八）负责向校长办公会汇报校学术委员会年度工作报告；</w:t>
      </w:r>
    </w:p>
    <w:p>
      <w:pPr>
        <w:widowControl/>
        <w:spacing w:line="560" w:lineRule="exact"/>
        <w:ind w:firstLine="640" w:firstLineChars="200"/>
        <w:jc w:val="left"/>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（九）协助组织校学术委员会的换届选举工作。</w:t>
      </w:r>
    </w:p>
    <w:p>
      <w:pPr>
        <w:widowControl/>
        <w:spacing w:line="560" w:lineRule="exact"/>
        <w:jc w:val="center"/>
        <w:rPr>
          <w:rStyle w:val="7"/>
          <w:rFonts w:ascii="仿宋_GB2312" w:eastAsia="仿宋_GB2312" w:cs="黑体"/>
          <w:bCs/>
          <w:color w:val="auto"/>
          <w:sz w:val="32"/>
          <w:szCs w:val="32"/>
          <w:highlight w:val="none"/>
        </w:rPr>
      </w:pPr>
      <w:r>
        <w:rPr>
          <w:rStyle w:val="7"/>
          <w:rFonts w:hint="eastAsia" w:ascii="仿宋_GB2312" w:eastAsia="仿宋_GB2312" w:cs="黑体"/>
          <w:bCs/>
          <w:color w:val="auto"/>
          <w:sz w:val="32"/>
          <w:szCs w:val="32"/>
          <w:highlight w:val="none"/>
        </w:rPr>
        <w:t>第六节</w:t>
      </w:r>
      <w:r>
        <w:rPr>
          <w:rStyle w:val="7"/>
          <w:rFonts w:ascii="仿宋_GB2312" w:eastAsia="仿宋_GB2312" w:cs="黑体"/>
          <w:bCs/>
          <w:color w:val="auto"/>
          <w:sz w:val="32"/>
          <w:szCs w:val="32"/>
          <w:highlight w:val="none"/>
        </w:rPr>
        <w:t xml:space="preserve"> </w:t>
      </w:r>
      <w:r>
        <w:rPr>
          <w:rStyle w:val="7"/>
          <w:rFonts w:hint="eastAsia" w:ascii="仿宋_GB2312" w:eastAsia="仿宋_GB2312" w:cs="黑体"/>
          <w:bCs/>
          <w:color w:val="auto"/>
          <w:sz w:val="32"/>
          <w:szCs w:val="32"/>
          <w:highlight w:val="none"/>
        </w:rPr>
        <w:t>权利与义务</w:t>
      </w:r>
    </w:p>
    <w:p>
      <w:pPr>
        <w:widowControl/>
        <w:spacing w:line="560" w:lineRule="exact"/>
        <w:ind w:firstLine="643" w:firstLineChars="200"/>
        <w:jc w:val="left"/>
        <w:rPr>
          <w:rStyle w:val="7"/>
          <w:rFonts w:ascii="仿宋_GB2312" w:eastAsia="仿宋_GB2312" w:cs="黑体"/>
          <w:b w:val="0"/>
          <w:color w:val="auto"/>
          <w:sz w:val="32"/>
          <w:szCs w:val="32"/>
          <w:highlight w:val="none"/>
        </w:rPr>
      </w:pPr>
      <w:r>
        <w:rPr>
          <w:rStyle w:val="7"/>
          <w:rFonts w:hint="eastAsia" w:ascii="仿宋_GB2312" w:eastAsia="仿宋_GB2312" w:cs="黑体"/>
          <w:bCs/>
          <w:color w:val="auto"/>
          <w:sz w:val="32"/>
          <w:szCs w:val="32"/>
          <w:highlight w:val="none"/>
        </w:rPr>
        <w:t>第二十二条</w:t>
      </w:r>
      <w:r>
        <w:rPr>
          <w:rStyle w:val="7"/>
          <w:rFonts w:ascii="仿宋_GB2312" w:eastAsia="仿宋_GB2312" w:cs="黑体"/>
          <w:b w:val="0"/>
          <w:color w:val="auto"/>
          <w:sz w:val="32"/>
          <w:szCs w:val="32"/>
          <w:highlight w:val="none"/>
        </w:rPr>
        <w:t xml:space="preserve"> </w:t>
      </w:r>
      <w:r>
        <w:rPr>
          <w:rStyle w:val="7"/>
          <w:rFonts w:hint="eastAsia" w:ascii="仿宋_GB2312" w:eastAsia="仿宋_GB2312" w:cs="黑体"/>
          <w:b w:val="0"/>
          <w:color w:val="auto"/>
          <w:sz w:val="32"/>
          <w:szCs w:val="32"/>
          <w:highlight w:val="none"/>
        </w:rPr>
        <w:t>学术委员会委员享有以下权利：</w:t>
      </w:r>
    </w:p>
    <w:p>
      <w:pPr>
        <w:widowControl/>
        <w:spacing w:line="560" w:lineRule="exact"/>
        <w:ind w:firstLine="640" w:firstLineChars="200"/>
        <w:jc w:val="left"/>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（一）知悉学校或本单位与学术事务相关的各项管理制度、信息等；</w:t>
      </w:r>
    </w:p>
    <w:p>
      <w:pPr>
        <w:widowControl/>
        <w:spacing w:line="560" w:lineRule="exact"/>
        <w:ind w:firstLine="640" w:firstLineChars="200"/>
        <w:jc w:val="left"/>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（二）就学术事务向学校相关职能部门或本单位提出咨询或质询；</w:t>
      </w:r>
    </w:p>
    <w:p>
      <w:pPr>
        <w:widowControl/>
        <w:spacing w:line="560" w:lineRule="exact"/>
        <w:ind w:firstLine="640" w:firstLineChars="200"/>
        <w:jc w:val="left"/>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（三）在所在学术委员会会议中自由、独立地发表意见，讨论、审议和表决各项决议；</w:t>
      </w:r>
    </w:p>
    <w:p>
      <w:pPr>
        <w:widowControl/>
        <w:spacing w:line="560" w:lineRule="exact"/>
        <w:ind w:firstLine="640" w:firstLineChars="200"/>
        <w:jc w:val="left"/>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（四）对学校和本单位学术事务及学术委员会工作提出建议，实施监督；</w:t>
      </w:r>
    </w:p>
    <w:p>
      <w:pPr>
        <w:widowControl/>
        <w:spacing w:line="560" w:lineRule="exact"/>
        <w:ind w:firstLine="640" w:firstLineChars="200"/>
        <w:jc w:val="left"/>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（五）学校章程规定的其他权利。</w:t>
      </w:r>
    </w:p>
    <w:p>
      <w:pPr>
        <w:widowControl/>
        <w:spacing w:line="560" w:lineRule="exact"/>
        <w:ind w:firstLine="643" w:firstLineChars="200"/>
        <w:jc w:val="left"/>
        <w:rPr>
          <w:rStyle w:val="7"/>
          <w:rFonts w:ascii="仿宋_GB2312" w:eastAsia="仿宋_GB2312" w:cs="黑体"/>
          <w:b w:val="0"/>
          <w:color w:val="auto"/>
          <w:sz w:val="32"/>
          <w:szCs w:val="32"/>
          <w:highlight w:val="none"/>
        </w:rPr>
      </w:pPr>
      <w:r>
        <w:rPr>
          <w:rStyle w:val="7"/>
          <w:rFonts w:hint="eastAsia" w:ascii="仿宋_GB2312" w:eastAsia="仿宋_GB2312" w:cs="黑体"/>
          <w:bCs/>
          <w:color w:val="auto"/>
          <w:sz w:val="32"/>
          <w:szCs w:val="32"/>
          <w:highlight w:val="none"/>
        </w:rPr>
        <w:t>第二十三条</w:t>
      </w:r>
      <w:r>
        <w:rPr>
          <w:rStyle w:val="7"/>
          <w:rFonts w:ascii="仿宋_GB2312" w:eastAsia="仿宋_GB2312" w:cs="黑体"/>
          <w:b w:val="0"/>
          <w:color w:val="auto"/>
          <w:sz w:val="32"/>
          <w:szCs w:val="32"/>
          <w:highlight w:val="none"/>
        </w:rPr>
        <w:t xml:space="preserve"> </w:t>
      </w:r>
      <w:r>
        <w:rPr>
          <w:rStyle w:val="7"/>
          <w:rFonts w:hint="eastAsia" w:ascii="仿宋_GB2312" w:eastAsia="仿宋_GB2312" w:cs="黑体"/>
          <w:b w:val="0"/>
          <w:color w:val="auto"/>
          <w:sz w:val="32"/>
          <w:szCs w:val="32"/>
          <w:highlight w:val="none"/>
        </w:rPr>
        <w:t>学术委员会委员履行以下义务：</w:t>
      </w:r>
    </w:p>
    <w:p>
      <w:pPr>
        <w:widowControl/>
        <w:spacing w:line="560" w:lineRule="exact"/>
        <w:ind w:firstLine="640" w:firstLineChars="200"/>
        <w:jc w:val="left"/>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（一）遵守国家宪法、法律和法规，遵守学术规范、恪守学术道德，并对审议的事项负有责任；</w:t>
      </w:r>
    </w:p>
    <w:p>
      <w:pPr>
        <w:widowControl/>
        <w:spacing w:line="560" w:lineRule="exact"/>
        <w:ind w:firstLine="640" w:firstLineChars="200"/>
        <w:jc w:val="left"/>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（二）遵守所在学术委员会的规程，坚守学术专业判断，公正履行职责；</w:t>
      </w:r>
    </w:p>
    <w:p>
      <w:pPr>
        <w:widowControl/>
        <w:spacing w:line="560" w:lineRule="exact"/>
        <w:ind w:firstLine="640" w:firstLineChars="200"/>
        <w:jc w:val="left"/>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（三）勤勉尽职，积极参加所在学术委员会会议及有关活动；</w:t>
      </w:r>
    </w:p>
    <w:p>
      <w:pPr>
        <w:widowControl/>
        <w:spacing w:line="560" w:lineRule="exact"/>
        <w:ind w:firstLine="640" w:firstLineChars="200"/>
        <w:jc w:val="left"/>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（四）对保密事项负有保密的义务，对违反保密规定的，一经查实即取消委员资格，情节严重的，予以通报批评；</w:t>
      </w:r>
    </w:p>
    <w:p>
      <w:pPr>
        <w:widowControl/>
        <w:spacing w:line="560" w:lineRule="exact"/>
        <w:ind w:firstLine="640" w:firstLineChars="200"/>
        <w:jc w:val="left"/>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（五）学校章程规定的其他义务。</w:t>
      </w:r>
    </w:p>
    <w:p>
      <w:pPr>
        <w:widowControl/>
        <w:spacing w:line="560" w:lineRule="exact"/>
        <w:ind w:firstLine="643" w:firstLineChars="200"/>
        <w:jc w:val="center"/>
        <w:rPr>
          <w:rStyle w:val="7"/>
          <w:rFonts w:ascii="仿宋_GB2312" w:eastAsia="仿宋_GB2312" w:cs="黑体"/>
          <w:color w:val="auto"/>
          <w:sz w:val="32"/>
          <w:szCs w:val="32"/>
          <w:highlight w:val="none"/>
        </w:rPr>
      </w:pPr>
      <w:r>
        <w:rPr>
          <w:rStyle w:val="7"/>
          <w:rFonts w:hint="eastAsia" w:ascii="仿宋_GB2312" w:eastAsia="仿宋_GB2312" w:cs="黑体"/>
          <w:color w:val="auto"/>
          <w:sz w:val="32"/>
          <w:szCs w:val="32"/>
          <w:highlight w:val="none"/>
        </w:rPr>
        <w:t>第四章</w:t>
      </w:r>
      <w:r>
        <w:rPr>
          <w:rStyle w:val="7"/>
          <w:rFonts w:ascii="仿宋_GB2312" w:eastAsia="仿宋_GB2312" w:cs="黑体"/>
          <w:color w:val="auto"/>
          <w:sz w:val="32"/>
          <w:szCs w:val="32"/>
          <w:highlight w:val="none"/>
        </w:rPr>
        <w:t xml:space="preserve"> </w:t>
      </w:r>
      <w:r>
        <w:rPr>
          <w:rStyle w:val="7"/>
          <w:rFonts w:hint="eastAsia" w:ascii="仿宋_GB2312" w:eastAsia="仿宋_GB2312" w:cs="黑体"/>
          <w:color w:val="auto"/>
          <w:sz w:val="32"/>
          <w:szCs w:val="32"/>
          <w:highlight w:val="none"/>
        </w:rPr>
        <w:t>运行制度</w:t>
      </w:r>
    </w:p>
    <w:p>
      <w:pPr>
        <w:widowControl/>
        <w:spacing w:line="560" w:lineRule="exact"/>
        <w:ind w:firstLine="643" w:firstLineChars="200"/>
        <w:rPr>
          <w:rStyle w:val="7"/>
          <w:rFonts w:ascii="仿宋_GB2312" w:eastAsia="仿宋_GB2312" w:cs="黑体"/>
          <w:color w:val="auto"/>
          <w:sz w:val="32"/>
          <w:szCs w:val="32"/>
          <w:highlight w:val="none"/>
        </w:rPr>
      </w:pPr>
      <w:r>
        <w:rPr>
          <w:rStyle w:val="7"/>
          <w:rFonts w:hint="eastAsia" w:ascii="仿宋_GB2312" w:eastAsia="仿宋_GB2312" w:cs="黑体"/>
          <w:bCs/>
          <w:color w:val="auto"/>
          <w:sz w:val="32"/>
          <w:szCs w:val="32"/>
          <w:highlight w:val="none"/>
        </w:rPr>
        <w:t>第二十四条</w:t>
      </w:r>
      <w:r>
        <w:rPr>
          <w:rStyle w:val="7"/>
          <w:rFonts w:ascii="仿宋_GB2312" w:eastAsia="仿宋_GB2312" w:cs="黑体"/>
          <w:b w:val="0"/>
          <w:color w:val="auto"/>
          <w:sz w:val="32"/>
          <w:szCs w:val="32"/>
          <w:highlight w:val="none"/>
        </w:rPr>
        <w:t xml:space="preserve"> </w:t>
      </w:r>
      <w:r>
        <w:rPr>
          <w:rStyle w:val="7"/>
          <w:rFonts w:hint="eastAsia" w:ascii="仿宋_GB2312" w:eastAsia="仿宋_GB2312" w:cs="黑体"/>
          <w:b w:val="0"/>
          <w:color w:val="auto"/>
          <w:sz w:val="32"/>
          <w:szCs w:val="32"/>
          <w:highlight w:val="none"/>
        </w:rPr>
        <w:t>校学术委员会、专门委员会和学术分委员会会议应有2/3以上委员出席方可举行。会议议题分别由相应委员会的主任委员、副主任委员商议确定。</w:t>
      </w:r>
    </w:p>
    <w:p>
      <w:pPr>
        <w:widowControl/>
        <w:spacing w:line="560" w:lineRule="exact"/>
        <w:ind w:firstLine="640" w:firstLineChars="200"/>
        <w:rPr>
          <w:rStyle w:val="7"/>
          <w:rFonts w:ascii="仿宋_GB2312" w:eastAsia="仿宋_GB2312" w:cs="黑体"/>
          <w:b w:val="0"/>
          <w:bCs/>
          <w:color w:val="auto"/>
          <w:sz w:val="32"/>
          <w:szCs w:val="32"/>
          <w:highlight w:val="none"/>
        </w:rPr>
      </w:pPr>
      <w:r>
        <w:rPr>
          <w:rStyle w:val="7"/>
          <w:rFonts w:hint="eastAsia" w:ascii="仿宋_GB2312" w:eastAsia="仿宋_GB2312" w:cs="黑体"/>
          <w:b w:val="0"/>
          <w:bCs/>
          <w:color w:val="auto"/>
          <w:sz w:val="32"/>
          <w:szCs w:val="32"/>
          <w:highlight w:val="none"/>
        </w:rPr>
        <w:t>会议议事决策实行少数服从多数的原则，重大事项应当获得与会委员人数的2/3以上同意，方可通过。</w:t>
      </w:r>
    </w:p>
    <w:p>
      <w:pPr>
        <w:widowControl/>
        <w:spacing w:line="560" w:lineRule="exact"/>
        <w:ind w:firstLine="640" w:firstLineChars="200"/>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一般以无记名投票方式作出审议决定或评定结果，也可以根据事项性质，采取实名投票方式。经学术委员会主任委员同意，对比较紧急的学术事项可采取通讯方式进行审议或评定。</w:t>
      </w:r>
    </w:p>
    <w:p>
      <w:pPr>
        <w:widowControl/>
        <w:spacing w:line="560" w:lineRule="exact"/>
        <w:ind w:firstLine="640" w:firstLineChars="200"/>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审议或者评定的事项与委员本人及其配偶和直系亲属有关，或具有利益关联的，相关委员应当回避。</w:t>
      </w:r>
    </w:p>
    <w:p>
      <w:pPr>
        <w:widowControl/>
        <w:spacing w:line="560" w:lineRule="exact"/>
        <w:ind w:firstLine="643" w:firstLineChars="200"/>
        <w:rPr>
          <w:rStyle w:val="7"/>
          <w:rFonts w:ascii="仿宋_GB2312" w:eastAsia="仿宋_GB2312" w:cs="黑体"/>
          <w:b w:val="0"/>
          <w:color w:val="auto"/>
          <w:sz w:val="32"/>
          <w:szCs w:val="32"/>
          <w:highlight w:val="none"/>
        </w:rPr>
      </w:pPr>
      <w:r>
        <w:rPr>
          <w:rStyle w:val="7"/>
          <w:rFonts w:hint="eastAsia" w:ascii="仿宋_GB2312" w:eastAsia="仿宋_GB2312" w:cs="黑体"/>
          <w:bCs/>
          <w:color w:val="auto"/>
          <w:sz w:val="32"/>
          <w:szCs w:val="32"/>
          <w:highlight w:val="none"/>
        </w:rPr>
        <w:t>第二十五条</w:t>
      </w:r>
      <w:r>
        <w:rPr>
          <w:rStyle w:val="7"/>
          <w:rFonts w:ascii="仿宋_GB2312" w:eastAsia="仿宋_GB2312" w:cs="黑体"/>
          <w:b w:val="0"/>
          <w:color w:val="auto"/>
          <w:sz w:val="32"/>
          <w:szCs w:val="32"/>
          <w:highlight w:val="none"/>
        </w:rPr>
        <w:t xml:space="preserve"> </w:t>
      </w:r>
      <w:r>
        <w:rPr>
          <w:rStyle w:val="7"/>
          <w:rFonts w:hint="eastAsia" w:ascii="仿宋_GB2312" w:eastAsia="仿宋_GB2312" w:cs="黑体"/>
          <w:b w:val="0"/>
          <w:color w:val="auto"/>
          <w:sz w:val="32"/>
          <w:szCs w:val="32"/>
          <w:highlight w:val="none"/>
        </w:rPr>
        <w:t>学术委员会、专门委员会会议可以根据议题设立旁听席，允许学校相关职能部门、学院、教师及学生代表列席旁听。</w:t>
      </w:r>
    </w:p>
    <w:p>
      <w:pPr>
        <w:widowControl/>
        <w:spacing w:line="560" w:lineRule="exact"/>
        <w:ind w:firstLine="640" w:firstLineChars="200"/>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审议有关事项时，职能部门负责人列席与本部门工作相关的会议，对相关事项说明情况，但不参加讨论。</w:t>
      </w:r>
    </w:p>
    <w:p>
      <w:pPr>
        <w:widowControl/>
        <w:spacing w:line="560" w:lineRule="exact"/>
        <w:ind w:firstLine="640" w:firstLineChars="200"/>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校学术委员会、专门委员会和学术分委员会作出的决定应当予以公示，公示期内如有异议，经1/3以上委员同意，可召开全体会议复议，经复议的决定为终局结论。当事人或相关单位对各专门委员会和学术分委员会结果有异议的，可向校学术委员会申诉，由校学术委员会最终裁决。</w:t>
      </w:r>
    </w:p>
    <w:p>
      <w:pPr>
        <w:widowControl/>
        <w:spacing w:line="560" w:lineRule="exact"/>
        <w:ind w:firstLine="643" w:firstLineChars="200"/>
        <w:rPr>
          <w:rStyle w:val="7"/>
          <w:rFonts w:ascii="仿宋_GB2312" w:eastAsia="仿宋_GB2312" w:cs="黑体"/>
          <w:b w:val="0"/>
          <w:color w:val="auto"/>
          <w:sz w:val="32"/>
          <w:szCs w:val="32"/>
          <w:highlight w:val="none"/>
        </w:rPr>
      </w:pPr>
      <w:r>
        <w:rPr>
          <w:rStyle w:val="7"/>
          <w:rFonts w:hint="eastAsia" w:ascii="仿宋_GB2312" w:eastAsia="仿宋_GB2312" w:cs="黑体"/>
          <w:bCs/>
          <w:color w:val="auto"/>
          <w:sz w:val="32"/>
          <w:szCs w:val="32"/>
          <w:highlight w:val="none"/>
        </w:rPr>
        <w:t>第二十六条</w:t>
      </w:r>
      <w:r>
        <w:rPr>
          <w:rStyle w:val="7"/>
          <w:rFonts w:ascii="仿宋_GB2312" w:eastAsia="仿宋_GB2312" w:cs="黑体"/>
          <w:b w:val="0"/>
          <w:color w:val="auto"/>
          <w:sz w:val="32"/>
          <w:szCs w:val="32"/>
          <w:highlight w:val="none"/>
        </w:rPr>
        <w:t xml:space="preserve"> </w:t>
      </w:r>
      <w:r>
        <w:rPr>
          <w:rStyle w:val="7"/>
          <w:rFonts w:hint="eastAsia" w:ascii="仿宋_GB2312" w:eastAsia="仿宋_GB2312" w:cs="黑体"/>
          <w:b w:val="0"/>
          <w:color w:val="auto"/>
          <w:sz w:val="32"/>
          <w:szCs w:val="32"/>
          <w:highlight w:val="none"/>
        </w:rPr>
        <w:t>校学术委员会、专门委员会举行会议时须做好记录和纪要；会议纪要、表决票、表决统计结果（经主任委员签字）等材料须存档备查。</w:t>
      </w:r>
    </w:p>
    <w:p>
      <w:pPr>
        <w:widowControl/>
        <w:spacing w:line="560" w:lineRule="exact"/>
        <w:ind w:firstLine="643" w:firstLineChars="200"/>
        <w:rPr>
          <w:rStyle w:val="7"/>
          <w:rFonts w:ascii="仿宋_GB2312" w:eastAsia="仿宋_GB2312" w:cs="黑体"/>
          <w:b w:val="0"/>
          <w:color w:val="auto"/>
          <w:sz w:val="32"/>
          <w:szCs w:val="32"/>
          <w:highlight w:val="none"/>
        </w:rPr>
      </w:pPr>
      <w:r>
        <w:rPr>
          <w:rStyle w:val="7"/>
          <w:rFonts w:hint="eastAsia" w:ascii="仿宋_GB2312" w:eastAsia="仿宋_GB2312" w:cs="黑体"/>
          <w:bCs/>
          <w:color w:val="auto"/>
          <w:sz w:val="32"/>
          <w:szCs w:val="32"/>
          <w:highlight w:val="none"/>
        </w:rPr>
        <w:t>第二十七条</w:t>
      </w:r>
      <w:r>
        <w:rPr>
          <w:rStyle w:val="7"/>
          <w:rFonts w:ascii="仿宋_GB2312" w:eastAsia="仿宋_GB2312" w:cs="黑体"/>
          <w:b w:val="0"/>
          <w:color w:val="auto"/>
          <w:sz w:val="32"/>
          <w:szCs w:val="32"/>
          <w:highlight w:val="none"/>
        </w:rPr>
        <w:t xml:space="preserve"> </w:t>
      </w:r>
      <w:r>
        <w:rPr>
          <w:rStyle w:val="7"/>
          <w:rFonts w:hint="eastAsia" w:ascii="仿宋_GB2312" w:eastAsia="仿宋_GB2312" w:cs="黑体"/>
          <w:b w:val="0"/>
          <w:color w:val="auto"/>
          <w:sz w:val="32"/>
          <w:szCs w:val="32"/>
          <w:highlight w:val="none"/>
        </w:rPr>
        <w:t>校学术委员会、专门委员会在召开会议时，可要求有关当事人到会陈述意见或接受询问。</w:t>
      </w:r>
    </w:p>
    <w:p>
      <w:pPr>
        <w:widowControl/>
        <w:spacing w:line="560" w:lineRule="exact"/>
        <w:ind w:firstLine="643" w:firstLineChars="200"/>
        <w:rPr>
          <w:rStyle w:val="7"/>
          <w:rFonts w:ascii="仿宋_GB2312" w:eastAsia="仿宋_GB2312" w:cs="黑体"/>
          <w:b w:val="0"/>
          <w:color w:val="auto"/>
          <w:sz w:val="32"/>
          <w:szCs w:val="32"/>
          <w:highlight w:val="none"/>
        </w:rPr>
      </w:pPr>
      <w:r>
        <w:rPr>
          <w:rStyle w:val="7"/>
          <w:rFonts w:hint="eastAsia" w:ascii="仿宋_GB2312" w:eastAsia="仿宋_GB2312" w:cs="黑体"/>
          <w:bCs/>
          <w:color w:val="auto"/>
          <w:sz w:val="32"/>
          <w:szCs w:val="32"/>
          <w:highlight w:val="none"/>
        </w:rPr>
        <w:t>第二十八条</w:t>
      </w:r>
      <w:r>
        <w:rPr>
          <w:rStyle w:val="7"/>
          <w:rFonts w:ascii="仿宋_GB2312" w:eastAsia="仿宋_GB2312" w:cs="黑体"/>
          <w:b w:val="0"/>
          <w:color w:val="auto"/>
          <w:sz w:val="32"/>
          <w:szCs w:val="32"/>
          <w:highlight w:val="none"/>
        </w:rPr>
        <w:t xml:space="preserve"> </w:t>
      </w:r>
      <w:r>
        <w:rPr>
          <w:rStyle w:val="7"/>
          <w:rFonts w:hint="eastAsia" w:ascii="仿宋_GB2312" w:eastAsia="仿宋_GB2312" w:cs="黑体"/>
          <w:b w:val="0"/>
          <w:color w:val="auto"/>
          <w:sz w:val="32"/>
          <w:szCs w:val="32"/>
          <w:highlight w:val="none"/>
        </w:rPr>
        <w:t>校学术委员会、专门委员会和学术分委员会委员因特殊情况不能出席会议时，应向所在委员会主任委员请假。</w:t>
      </w:r>
      <w:r>
        <w:rPr>
          <w:rStyle w:val="7"/>
          <w:rFonts w:hint="eastAsia" w:ascii="仿宋_GB2312" w:eastAsia="仿宋_GB2312" w:cs="黑体"/>
          <w:b w:val="0"/>
          <w:color w:val="auto"/>
          <w:sz w:val="32"/>
          <w:szCs w:val="32"/>
          <w:highlight w:val="none"/>
        </w:rPr>
        <w:t>不能出席会议的委员不得委托他人参会</w:t>
      </w:r>
      <w:r>
        <w:rPr>
          <w:rStyle w:val="7"/>
          <w:rFonts w:hint="eastAsia" w:ascii="仿宋_GB2312" w:eastAsia="仿宋_GB2312" w:cs="黑体"/>
          <w:b w:val="0"/>
          <w:color w:val="auto"/>
          <w:sz w:val="32"/>
          <w:szCs w:val="32"/>
          <w:highlight w:val="none"/>
        </w:rPr>
        <w:t>或委托其他委员代投票。</w:t>
      </w:r>
    </w:p>
    <w:p>
      <w:pPr>
        <w:widowControl/>
        <w:spacing w:line="560" w:lineRule="exact"/>
        <w:ind w:firstLine="643" w:firstLineChars="200"/>
        <w:rPr>
          <w:rStyle w:val="7"/>
          <w:rFonts w:ascii="仿宋_GB2312" w:eastAsia="仿宋_GB2312" w:cs="黑体"/>
          <w:b w:val="0"/>
          <w:color w:val="auto"/>
          <w:sz w:val="32"/>
          <w:szCs w:val="32"/>
          <w:highlight w:val="none"/>
        </w:rPr>
      </w:pPr>
      <w:r>
        <w:rPr>
          <w:rStyle w:val="7"/>
          <w:rFonts w:hint="eastAsia" w:ascii="仿宋_GB2312" w:eastAsia="仿宋_GB2312" w:cs="黑体"/>
          <w:bCs/>
          <w:color w:val="auto"/>
          <w:sz w:val="32"/>
          <w:szCs w:val="32"/>
          <w:highlight w:val="none"/>
        </w:rPr>
        <w:t>第二十九条</w:t>
      </w:r>
      <w:r>
        <w:rPr>
          <w:rStyle w:val="7"/>
          <w:rFonts w:ascii="仿宋_GB2312" w:eastAsia="仿宋_GB2312" w:cs="黑体"/>
          <w:b w:val="0"/>
          <w:color w:val="auto"/>
          <w:sz w:val="32"/>
          <w:szCs w:val="32"/>
          <w:highlight w:val="none"/>
        </w:rPr>
        <w:t xml:space="preserve"> </w:t>
      </w:r>
      <w:r>
        <w:rPr>
          <w:rStyle w:val="7"/>
          <w:rFonts w:hint="eastAsia" w:ascii="仿宋_GB2312" w:eastAsia="仿宋_GB2312" w:cs="黑体"/>
          <w:b w:val="0"/>
          <w:color w:val="auto"/>
          <w:sz w:val="32"/>
          <w:szCs w:val="32"/>
          <w:highlight w:val="none"/>
        </w:rPr>
        <w:t>根据工作需要，各专门委员会在校学术委员会的授权下，可不定期召开会议。</w:t>
      </w:r>
    </w:p>
    <w:p>
      <w:pPr>
        <w:widowControl/>
        <w:spacing w:line="560" w:lineRule="exact"/>
        <w:ind w:firstLine="640" w:firstLineChars="200"/>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会议召开前，须将有关议题报校学术委员会主任委员审议。会议结束后，有关会议纪要和票决材料须报校学术委员会秘书处存档。</w:t>
      </w:r>
    </w:p>
    <w:p>
      <w:pPr>
        <w:widowControl/>
        <w:spacing w:line="560" w:lineRule="exact"/>
        <w:ind w:firstLine="640" w:firstLineChars="200"/>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校学术委员会主任委员认为专门委员会审议后仍需提交校学术委员会审议的事项，由校学术委员会秘书处汇总，并报校学术委员会主任委员同意后，召开校学术委员会全体会议。</w:t>
      </w:r>
    </w:p>
    <w:p>
      <w:pPr>
        <w:widowControl/>
        <w:spacing w:line="560" w:lineRule="exact"/>
        <w:ind w:firstLine="643" w:firstLineChars="200"/>
        <w:rPr>
          <w:rStyle w:val="7"/>
          <w:rFonts w:ascii="仿宋_GB2312" w:eastAsia="仿宋_GB2312" w:cs="黑体"/>
          <w:b w:val="0"/>
          <w:color w:val="auto"/>
          <w:sz w:val="32"/>
          <w:szCs w:val="32"/>
          <w:highlight w:val="none"/>
        </w:rPr>
      </w:pPr>
      <w:r>
        <w:rPr>
          <w:rStyle w:val="7"/>
          <w:rFonts w:hint="eastAsia" w:ascii="仿宋_GB2312" w:eastAsia="仿宋_GB2312" w:cs="黑体"/>
          <w:bCs/>
          <w:color w:val="auto"/>
          <w:sz w:val="32"/>
          <w:szCs w:val="32"/>
          <w:highlight w:val="none"/>
        </w:rPr>
        <w:t>第三十条</w:t>
      </w:r>
      <w:r>
        <w:rPr>
          <w:rStyle w:val="7"/>
          <w:rFonts w:ascii="仿宋_GB2312" w:eastAsia="仿宋_GB2312" w:cs="黑体"/>
          <w:b w:val="0"/>
          <w:color w:val="auto"/>
          <w:sz w:val="32"/>
          <w:szCs w:val="32"/>
          <w:highlight w:val="none"/>
        </w:rPr>
        <w:t xml:space="preserve"> </w:t>
      </w:r>
      <w:r>
        <w:rPr>
          <w:rStyle w:val="7"/>
          <w:rFonts w:hint="eastAsia" w:ascii="仿宋_GB2312" w:eastAsia="仿宋_GB2312" w:cs="黑体"/>
          <w:b w:val="0"/>
          <w:color w:val="auto"/>
          <w:sz w:val="32"/>
          <w:szCs w:val="32"/>
          <w:highlight w:val="none"/>
        </w:rPr>
        <w:t>专门委员会主任委员负责召集和主持会议，必要时可以委托副主任委员召集和主持会议。</w:t>
      </w:r>
    </w:p>
    <w:p>
      <w:pPr>
        <w:widowControl/>
        <w:spacing w:line="560" w:lineRule="exact"/>
        <w:ind w:firstLine="640" w:firstLineChars="200"/>
        <w:rPr>
          <w:rStyle w:val="7"/>
          <w:rFonts w:ascii="仿宋_GB2312" w:eastAsia="仿宋_GB2312" w:cs="黑体"/>
          <w:b w:val="0"/>
          <w:color w:val="auto"/>
          <w:sz w:val="32"/>
          <w:szCs w:val="32"/>
          <w:highlight w:val="none"/>
        </w:rPr>
      </w:pPr>
      <w:r>
        <w:rPr>
          <w:rStyle w:val="7"/>
          <w:rFonts w:hint="eastAsia" w:ascii="仿宋_GB2312" w:eastAsia="仿宋_GB2312" w:cs="黑体"/>
          <w:b w:val="0"/>
          <w:color w:val="auto"/>
          <w:sz w:val="32"/>
          <w:szCs w:val="32"/>
          <w:highlight w:val="none"/>
        </w:rPr>
        <w:t>各专门委员会每年年底向校学术委员会报告年度工作情况。</w:t>
      </w:r>
    </w:p>
    <w:p>
      <w:pPr>
        <w:widowControl/>
        <w:spacing w:line="560" w:lineRule="exact"/>
        <w:ind w:firstLine="643" w:firstLineChars="200"/>
        <w:rPr>
          <w:rStyle w:val="7"/>
          <w:rFonts w:ascii="仿宋_GB2312" w:eastAsia="仿宋_GB2312" w:cs="黑体"/>
          <w:b w:val="0"/>
          <w:color w:val="auto"/>
          <w:sz w:val="32"/>
          <w:szCs w:val="32"/>
          <w:highlight w:val="none"/>
        </w:rPr>
      </w:pPr>
      <w:r>
        <w:rPr>
          <w:rStyle w:val="7"/>
          <w:rFonts w:hint="eastAsia" w:ascii="仿宋_GB2312" w:eastAsia="仿宋_GB2312" w:cs="黑体"/>
          <w:bCs/>
          <w:color w:val="auto"/>
          <w:sz w:val="32"/>
          <w:szCs w:val="32"/>
          <w:highlight w:val="none"/>
        </w:rPr>
        <w:t>第三十一条</w:t>
      </w:r>
      <w:r>
        <w:rPr>
          <w:rStyle w:val="7"/>
          <w:rFonts w:ascii="仿宋_GB2312" w:eastAsia="仿宋_GB2312" w:cs="黑体"/>
          <w:b w:val="0"/>
          <w:color w:val="auto"/>
          <w:sz w:val="32"/>
          <w:szCs w:val="32"/>
          <w:highlight w:val="none"/>
        </w:rPr>
        <w:t xml:space="preserve"> </w:t>
      </w:r>
      <w:r>
        <w:rPr>
          <w:rStyle w:val="7"/>
          <w:rFonts w:hint="eastAsia" w:ascii="仿宋_GB2312" w:eastAsia="仿宋_GB2312" w:cs="黑体"/>
          <w:b w:val="0"/>
          <w:color w:val="auto"/>
          <w:sz w:val="32"/>
          <w:szCs w:val="32"/>
          <w:highlight w:val="none"/>
        </w:rPr>
        <w:t>各专门委员会所形成的决议，由专门委员会主任委员和校学术委员会主任委员共同签署，以校学术委员会的名义公布。</w:t>
      </w:r>
    </w:p>
    <w:p>
      <w:pPr>
        <w:widowControl/>
        <w:spacing w:line="560" w:lineRule="exact"/>
        <w:ind w:firstLine="643" w:firstLineChars="200"/>
        <w:rPr>
          <w:rStyle w:val="7"/>
          <w:rFonts w:ascii="仿宋_GB2312" w:eastAsia="仿宋_GB2312" w:cs="黑体"/>
          <w:b w:val="0"/>
          <w:color w:val="auto"/>
          <w:sz w:val="32"/>
          <w:szCs w:val="32"/>
          <w:highlight w:val="none"/>
        </w:rPr>
      </w:pPr>
      <w:r>
        <w:rPr>
          <w:rStyle w:val="7"/>
          <w:rFonts w:hint="eastAsia" w:ascii="仿宋_GB2312" w:eastAsia="仿宋_GB2312" w:cs="黑体"/>
          <w:bCs/>
          <w:color w:val="auto"/>
          <w:sz w:val="32"/>
          <w:szCs w:val="32"/>
          <w:highlight w:val="none"/>
        </w:rPr>
        <w:t>第三十二条</w:t>
      </w:r>
      <w:r>
        <w:rPr>
          <w:rStyle w:val="7"/>
          <w:rFonts w:ascii="仿宋_GB2312" w:eastAsia="仿宋_GB2312" w:cs="黑体"/>
          <w:b w:val="0"/>
          <w:color w:val="auto"/>
          <w:sz w:val="32"/>
          <w:szCs w:val="32"/>
          <w:highlight w:val="none"/>
        </w:rPr>
        <w:t xml:space="preserve"> </w:t>
      </w:r>
      <w:r>
        <w:rPr>
          <w:rStyle w:val="7"/>
          <w:rFonts w:hint="eastAsia" w:ascii="仿宋_GB2312" w:eastAsia="仿宋_GB2312" w:cs="黑体"/>
          <w:b w:val="0"/>
          <w:color w:val="auto"/>
          <w:sz w:val="32"/>
          <w:szCs w:val="32"/>
          <w:highlight w:val="none"/>
        </w:rPr>
        <w:t>专门委员会可根据本章程制定相应规程，经校学术委员会批准后实施。</w:t>
      </w:r>
    </w:p>
    <w:p>
      <w:pPr>
        <w:widowControl/>
        <w:spacing w:line="560" w:lineRule="exact"/>
        <w:ind w:firstLine="643" w:firstLineChars="200"/>
        <w:rPr>
          <w:rStyle w:val="7"/>
          <w:rFonts w:ascii="仿宋_GB2312" w:eastAsia="仿宋_GB2312" w:cs="黑体"/>
          <w:b w:val="0"/>
          <w:color w:val="auto"/>
          <w:sz w:val="32"/>
          <w:szCs w:val="32"/>
          <w:highlight w:val="none"/>
        </w:rPr>
      </w:pPr>
      <w:r>
        <w:rPr>
          <w:rStyle w:val="7"/>
          <w:rFonts w:hint="eastAsia" w:ascii="仿宋_GB2312" w:eastAsia="仿宋_GB2312" w:cs="黑体"/>
          <w:bCs/>
          <w:color w:val="auto"/>
          <w:sz w:val="32"/>
          <w:szCs w:val="32"/>
          <w:highlight w:val="none"/>
        </w:rPr>
        <w:t>第三十三条</w:t>
      </w:r>
      <w:r>
        <w:rPr>
          <w:rStyle w:val="7"/>
          <w:rFonts w:ascii="仿宋_GB2312" w:eastAsia="仿宋_GB2312" w:cs="黑体"/>
          <w:b w:val="0"/>
          <w:color w:val="auto"/>
          <w:sz w:val="32"/>
          <w:szCs w:val="32"/>
          <w:highlight w:val="none"/>
        </w:rPr>
        <w:t xml:space="preserve"> </w:t>
      </w:r>
      <w:r>
        <w:rPr>
          <w:rStyle w:val="7"/>
          <w:rFonts w:hint="eastAsia" w:ascii="仿宋_GB2312" w:eastAsia="仿宋_GB2312" w:cs="黑体"/>
          <w:b w:val="0"/>
          <w:color w:val="auto"/>
          <w:sz w:val="32"/>
          <w:szCs w:val="32"/>
          <w:highlight w:val="none"/>
        </w:rPr>
        <w:t>校学术委员会和各专门委员会的运行经费纳入学校预算安排，学术分委员会的运行经费由本单位统筹安排。 </w:t>
      </w:r>
    </w:p>
    <w:p>
      <w:pPr>
        <w:widowControl/>
        <w:spacing w:line="560" w:lineRule="exact"/>
        <w:jc w:val="center"/>
        <w:rPr>
          <w:rStyle w:val="7"/>
          <w:rFonts w:ascii="仿宋_GB2312" w:eastAsia="仿宋_GB2312" w:cs="黑体"/>
          <w:color w:val="auto"/>
          <w:sz w:val="32"/>
          <w:szCs w:val="32"/>
          <w:highlight w:val="none"/>
        </w:rPr>
      </w:pPr>
      <w:r>
        <w:rPr>
          <w:rStyle w:val="7"/>
          <w:rFonts w:hint="eastAsia" w:ascii="仿宋_GB2312" w:eastAsia="仿宋_GB2312" w:cs="黑体"/>
          <w:color w:val="auto"/>
          <w:sz w:val="32"/>
          <w:szCs w:val="32"/>
          <w:highlight w:val="none"/>
        </w:rPr>
        <w:t>第五章</w:t>
      </w:r>
      <w:r>
        <w:rPr>
          <w:rStyle w:val="7"/>
          <w:rFonts w:ascii="仿宋_GB2312" w:eastAsia="仿宋_GB2312" w:cs="黑体"/>
          <w:color w:val="auto"/>
          <w:sz w:val="32"/>
          <w:szCs w:val="32"/>
          <w:highlight w:val="none"/>
        </w:rPr>
        <w:t xml:space="preserve"> </w:t>
      </w:r>
      <w:r>
        <w:rPr>
          <w:rStyle w:val="7"/>
          <w:rFonts w:hint="eastAsia" w:ascii="仿宋_GB2312" w:eastAsia="仿宋_GB2312" w:cs="黑体"/>
          <w:color w:val="auto"/>
          <w:sz w:val="32"/>
          <w:szCs w:val="32"/>
          <w:highlight w:val="none"/>
        </w:rPr>
        <w:t>附则 </w:t>
      </w:r>
    </w:p>
    <w:p>
      <w:pPr>
        <w:pStyle w:val="4"/>
        <w:widowControl/>
        <w:spacing w:beforeAutospacing="0" w:afterAutospacing="0" w:line="560" w:lineRule="exact"/>
        <w:ind w:firstLine="643" w:firstLineChars="200"/>
        <w:textAlignment w:val="baseline"/>
        <w:rPr>
          <w:rStyle w:val="7"/>
          <w:rFonts w:ascii="仿宋_GB2312" w:eastAsia="仿宋_GB2312" w:cs="黑体"/>
          <w:b w:val="0"/>
          <w:color w:val="auto"/>
          <w:kern w:val="2"/>
          <w:sz w:val="32"/>
          <w:szCs w:val="32"/>
          <w:highlight w:val="none"/>
        </w:rPr>
      </w:pPr>
      <w:r>
        <w:rPr>
          <w:rStyle w:val="7"/>
          <w:rFonts w:hint="eastAsia" w:ascii="仿宋_GB2312" w:eastAsia="仿宋_GB2312" w:cs="黑体"/>
          <w:bCs/>
          <w:color w:val="auto"/>
          <w:kern w:val="2"/>
          <w:sz w:val="32"/>
          <w:szCs w:val="32"/>
          <w:highlight w:val="none"/>
        </w:rPr>
        <w:t>第三十四条</w:t>
      </w:r>
      <w:r>
        <w:rPr>
          <w:rStyle w:val="7"/>
          <w:rFonts w:hint="eastAsia" w:ascii="仿宋_GB2312" w:eastAsia="仿宋_GB2312" w:cs="黑体"/>
          <w:b w:val="0"/>
          <w:color w:val="auto"/>
          <w:kern w:val="2"/>
          <w:sz w:val="32"/>
          <w:szCs w:val="32"/>
          <w:highlight w:val="none"/>
        </w:rPr>
        <w:t xml:space="preserve"> 各院（系）等基层学术组织根据本章程有关要求，结合自身实际，设立相应的学术机构，制定其章程，经院（系）党政联席会议讨论通过后，报学校和学术委员会备案。</w:t>
      </w:r>
    </w:p>
    <w:p>
      <w:pPr>
        <w:widowControl/>
        <w:spacing w:line="560" w:lineRule="exact"/>
        <w:ind w:firstLine="643" w:firstLineChars="200"/>
        <w:rPr>
          <w:rStyle w:val="7"/>
          <w:rFonts w:ascii="仿宋_GB2312" w:eastAsia="仿宋_GB2312" w:cs="黑体"/>
          <w:b w:val="0"/>
          <w:color w:val="auto"/>
          <w:sz w:val="32"/>
          <w:szCs w:val="32"/>
          <w:highlight w:val="none"/>
        </w:rPr>
      </w:pPr>
      <w:r>
        <w:rPr>
          <w:rStyle w:val="7"/>
          <w:rFonts w:hint="eastAsia" w:ascii="仿宋_GB2312" w:eastAsia="仿宋_GB2312" w:cs="黑体"/>
          <w:bCs/>
          <w:color w:val="auto"/>
          <w:sz w:val="32"/>
          <w:szCs w:val="32"/>
          <w:highlight w:val="none"/>
        </w:rPr>
        <w:t>第三十五条</w:t>
      </w:r>
      <w:r>
        <w:rPr>
          <w:rStyle w:val="7"/>
          <w:rFonts w:hint="eastAsia" w:ascii="仿宋_GB2312" w:eastAsia="仿宋_GB2312" w:cs="黑体"/>
          <w:b w:val="0"/>
          <w:color w:val="auto"/>
          <w:sz w:val="32"/>
          <w:szCs w:val="32"/>
          <w:highlight w:val="none"/>
        </w:rPr>
        <w:t xml:space="preserve"> 本章程自公布之日起施行。</w:t>
      </w:r>
    </w:p>
    <w:p>
      <w:pPr>
        <w:widowControl/>
        <w:spacing w:line="560" w:lineRule="exact"/>
        <w:ind w:firstLine="643" w:firstLineChars="200"/>
        <w:rPr>
          <w:rFonts w:ascii="仿宋_GB2312" w:eastAsia="仿宋_GB2312" w:cs="黑体"/>
          <w:color w:val="auto"/>
          <w:sz w:val="32"/>
          <w:szCs w:val="32"/>
          <w:highlight w:val="none"/>
        </w:rPr>
      </w:pPr>
      <w:r>
        <w:rPr>
          <w:rStyle w:val="7"/>
          <w:rFonts w:hint="eastAsia" w:ascii="仿宋_GB2312" w:eastAsia="仿宋_GB2312" w:cs="黑体"/>
          <w:bCs/>
          <w:color w:val="auto"/>
          <w:sz w:val="32"/>
          <w:szCs w:val="32"/>
          <w:highlight w:val="none"/>
        </w:rPr>
        <w:t>第三十六条</w:t>
      </w:r>
      <w:r>
        <w:rPr>
          <w:rStyle w:val="7"/>
          <w:rFonts w:hint="eastAsia" w:ascii="仿宋_GB2312" w:eastAsia="仿宋_GB2312" w:cs="黑体"/>
          <w:b w:val="0"/>
          <w:color w:val="auto"/>
          <w:sz w:val="32"/>
          <w:szCs w:val="32"/>
          <w:highlight w:val="none"/>
        </w:rPr>
        <w:t xml:space="preserve"> 本章程由校学术委员会负责解释。 </w:t>
      </w:r>
    </w:p>
    <w:bookmarkEnd w:id="1"/>
    <w:sectPr>
      <w:footerReference r:id="rId3" w:type="default"/>
      <w:pgSz w:w="11906" w:h="16838"/>
      <w:pgMar w:top="1134" w:right="1134"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3EE01F8-89CA-487E-A6DF-16FC21C04D5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1B336F09-9B23-4D75-AF13-896C1715DEC3}"/>
  </w:font>
  <w:font w:name="仿宋_GB2312">
    <w:panose1 w:val="02010609030101010101"/>
    <w:charset w:val="86"/>
    <w:family w:val="modern"/>
    <w:pitch w:val="default"/>
    <w:sig w:usb0="00000001" w:usb1="080E0000" w:usb2="00000000" w:usb3="00000000" w:csb0="00040000" w:csb1="00000000"/>
    <w:embedRegular r:id="rId3" w:fontKey="{8B42ADC3-DE65-4F48-A35D-1CE96B7E4BB3}"/>
  </w:font>
  <w:font w:name="仿宋">
    <w:panose1 w:val="02010609060101010101"/>
    <w:charset w:val="86"/>
    <w:family w:val="modern"/>
    <w:pitch w:val="default"/>
    <w:sig w:usb0="800002BF" w:usb1="38CF7CFA" w:usb2="00000016" w:usb3="00000000" w:csb0="00040001" w:csb1="00000000"/>
    <w:embedRegular r:id="rId4" w:fontKey="{1AA26933-3362-41D9-BD51-8877B157780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UzZmI0NzMwM2YwMTNkMzljOGI1Yzc1ZDEzZjAzZmEifQ=="/>
  </w:docVars>
  <w:rsids>
    <w:rsidRoot w:val="00E70380"/>
    <w:rsid w:val="000A3B6A"/>
    <w:rsid w:val="00107326"/>
    <w:rsid w:val="00194E34"/>
    <w:rsid w:val="002A68CE"/>
    <w:rsid w:val="0035425F"/>
    <w:rsid w:val="00384D36"/>
    <w:rsid w:val="003C10BD"/>
    <w:rsid w:val="00400F73"/>
    <w:rsid w:val="004262C3"/>
    <w:rsid w:val="0043798A"/>
    <w:rsid w:val="004622B0"/>
    <w:rsid w:val="004818B3"/>
    <w:rsid w:val="00550F07"/>
    <w:rsid w:val="006A1D0F"/>
    <w:rsid w:val="00721E6C"/>
    <w:rsid w:val="007A1964"/>
    <w:rsid w:val="007E68E8"/>
    <w:rsid w:val="00836069"/>
    <w:rsid w:val="008514B8"/>
    <w:rsid w:val="008532CF"/>
    <w:rsid w:val="0087645A"/>
    <w:rsid w:val="008D1187"/>
    <w:rsid w:val="00942112"/>
    <w:rsid w:val="00953983"/>
    <w:rsid w:val="009D544B"/>
    <w:rsid w:val="00A15A52"/>
    <w:rsid w:val="00A538F0"/>
    <w:rsid w:val="00A628DF"/>
    <w:rsid w:val="00A8703C"/>
    <w:rsid w:val="00AB2948"/>
    <w:rsid w:val="00AF141C"/>
    <w:rsid w:val="00B21219"/>
    <w:rsid w:val="00B92DC0"/>
    <w:rsid w:val="00BE3E5E"/>
    <w:rsid w:val="00CC2E9E"/>
    <w:rsid w:val="00E70380"/>
    <w:rsid w:val="00EF544D"/>
    <w:rsid w:val="00F317ED"/>
    <w:rsid w:val="00FA5B58"/>
    <w:rsid w:val="00FC5B82"/>
    <w:rsid w:val="0FAE6C29"/>
    <w:rsid w:val="138F0B1F"/>
    <w:rsid w:val="189B0ECA"/>
    <w:rsid w:val="230F7587"/>
    <w:rsid w:val="24C83E91"/>
    <w:rsid w:val="273B4DEE"/>
    <w:rsid w:val="302C79CA"/>
    <w:rsid w:val="4C014F00"/>
    <w:rsid w:val="53736BA8"/>
    <w:rsid w:val="58C275C1"/>
    <w:rsid w:val="64A15589"/>
    <w:rsid w:val="673406AC"/>
    <w:rsid w:val="68BE495C"/>
    <w:rsid w:val="6AB32998"/>
    <w:rsid w:val="6B4F3F91"/>
    <w:rsid w:val="71722876"/>
    <w:rsid w:val="7EEF7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778</Words>
  <Characters>4436</Characters>
  <Lines>36</Lines>
  <Paragraphs>10</Paragraphs>
  <TotalTime>41</TotalTime>
  <ScaleCrop>false</ScaleCrop>
  <LinksUpToDate>false</LinksUpToDate>
  <CharactersWithSpaces>5204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2022-07-25T03:37:00Z</dcterms:created>
  <dc:creator>19201</dc:creator>
  <cp:lastModifiedBy>GAGA DUCK</cp:lastModifiedBy>
  <dcterms:modified xsi:type="dcterms:W3CDTF">2022-08-09T17:13:42Z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DF72D1C809A4430DBB8BD743EA3227F2</vt:lpwstr>
  </property>
</Properties>
</file>